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479" w:rsidRDefault="00C83BD1">
      <w:pPr>
        <w:snapToGrid w:val="0"/>
        <w:rPr>
          <w:rFonts w:ascii="仿宋" w:eastAsia="仿宋" w:hAnsi="仿宋"/>
          <w:sz w:val="32"/>
          <w:szCs w:val="32"/>
        </w:rPr>
      </w:pPr>
      <w:r>
        <w:rPr>
          <w:rFonts w:ascii="仿宋" w:eastAsia="仿宋" w:hAnsi="仿宋" w:hint="eastAsia"/>
          <w:sz w:val="32"/>
          <w:szCs w:val="32"/>
        </w:rPr>
        <w:t>附件1：</w:t>
      </w:r>
    </w:p>
    <w:p w:rsidR="00E94479" w:rsidRDefault="00C83BD1">
      <w:pPr>
        <w:widowControl/>
        <w:shd w:val="clear" w:color="auto" w:fill="FFFFFF"/>
        <w:spacing w:line="560" w:lineRule="exact"/>
        <w:jc w:val="center"/>
        <w:rPr>
          <w:rFonts w:ascii="黑体" w:eastAsia="黑体" w:hAnsi="黑体" w:cs="宋体"/>
          <w:b/>
          <w:sz w:val="36"/>
          <w:szCs w:val="36"/>
        </w:rPr>
      </w:pPr>
      <w:r>
        <w:rPr>
          <w:rFonts w:ascii="黑体" w:eastAsia="黑体" w:hAnsi="黑体" w:cs="宋体" w:hint="eastAsia"/>
          <w:b/>
          <w:sz w:val="36"/>
          <w:szCs w:val="36"/>
        </w:rPr>
        <w:t>江宁区示范家庭农场认定管理办法</w:t>
      </w:r>
    </w:p>
    <w:p w:rsidR="00E94479" w:rsidRDefault="00E94479">
      <w:pPr>
        <w:snapToGrid w:val="0"/>
        <w:spacing w:line="560" w:lineRule="exact"/>
        <w:ind w:firstLine="600"/>
        <w:rPr>
          <w:rFonts w:ascii="宋体" w:hAnsi="宋体"/>
          <w:sz w:val="28"/>
          <w:szCs w:val="28"/>
          <w:shd w:val="clear" w:color="auto" w:fill="FFFFFF"/>
        </w:rPr>
      </w:pPr>
    </w:p>
    <w:p w:rsidR="00E94479" w:rsidRDefault="00C83BD1">
      <w:pPr>
        <w:snapToGrid w:val="0"/>
        <w:spacing w:line="560" w:lineRule="exact"/>
        <w:ind w:firstLine="600"/>
        <w:rPr>
          <w:rFonts w:ascii="仿宋" w:eastAsia="仿宋" w:hAnsi="仿宋" w:cs="宋体"/>
          <w:sz w:val="32"/>
          <w:szCs w:val="32"/>
        </w:rPr>
      </w:pPr>
      <w:r>
        <w:rPr>
          <w:rFonts w:ascii="仿宋" w:eastAsia="仿宋" w:hAnsi="仿宋" w:hint="eastAsia"/>
          <w:sz w:val="32"/>
          <w:szCs w:val="32"/>
          <w:shd w:val="clear" w:color="auto" w:fill="FFFFFF"/>
        </w:rPr>
        <w:t>为认真贯彻落实</w:t>
      </w:r>
      <w:r>
        <w:rPr>
          <w:rFonts w:ascii="仿宋" w:eastAsia="仿宋" w:hAnsi="仿宋" w:cs="宋体" w:hint="eastAsia"/>
          <w:sz w:val="32"/>
          <w:szCs w:val="32"/>
        </w:rPr>
        <w:t>中央一号文件精神，鼓励和支持家庭农场发展，推进新型农业经营体系构建，</w:t>
      </w:r>
      <w:r>
        <w:rPr>
          <w:rFonts w:ascii="仿宋" w:eastAsia="仿宋" w:hAnsi="仿宋" w:hint="eastAsia"/>
          <w:sz w:val="32"/>
          <w:szCs w:val="32"/>
          <w:shd w:val="clear" w:color="auto" w:fill="FFFFFF"/>
        </w:rPr>
        <w:t>规范示范家庭农场的认定与管理，</w:t>
      </w:r>
      <w:r>
        <w:rPr>
          <w:rFonts w:ascii="仿宋" w:eastAsia="仿宋" w:hAnsi="仿宋" w:cs="宋体" w:hint="eastAsia"/>
          <w:sz w:val="32"/>
          <w:szCs w:val="32"/>
        </w:rPr>
        <w:t>根据国家有关政策法规，结合我区实际，特制定本办法。</w:t>
      </w:r>
    </w:p>
    <w:p w:rsidR="00E94479" w:rsidRDefault="00C83BD1">
      <w:pPr>
        <w:snapToGrid w:val="0"/>
        <w:spacing w:line="560" w:lineRule="exact"/>
        <w:ind w:firstLineChars="200" w:firstLine="640"/>
        <w:outlineLvl w:val="0"/>
        <w:rPr>
          <w:rFonts w:ascii="仿宋" w:eastAsia="仿宋" w:hAnsi="仿宋" w:cs="宋体"/>
          <w:sz w:val="32"/>
          <w:szCs w:val="32"/>
        </w:rPr>
      </w:pPr>
      <w:r>
        <w:rPr>
          <w:rFonts w:ascii="仿宋" w:eastAsia="仿宋" w:hAnsi="仿宋" w:cs="宋体" w:hint="eastAsia"/>
          <w:sz w:val="32"/>
          <w:szCs w:val="32"/>
        </w:rPr>
        <w:t>一、示范家庭农场界定</w:t>
      </w:r>
    </w:p>
    <w:p w:rsidR="00E94479" w:rsidRDefault="00C83BD1">
      <w:pPr>
        <w:snapToGrid w:val="0"/>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本办法所称家庭农场</w:t>
      </w:r>
      <w:bookmarkStart w:id="0" w:name="OLE_LINK35"/>
      <w:bookmarkStart w:id="1" w:name="OLE_LINK34"/>
      <w:r>
        <w:rPr>
          <w:rFonts w:ascii="仿宋" w:eastAsia="仿宋" w:hAnsi="仿宋" w:hint="eastAsia"/>
          <w:sz w:val="32"/>
          <w:szCs w:val="32"/>
        </w:rPr>
        <w:t>是指以家庭成员为主要劳动力，从事农业规模化、集约化、商品化生产经营，以家庭农场收入为家庭主要收入来源，在本区工商管理部门办理家庭农场注册登记并在农业部门登记备案的</w:t>
      </w:r>
      <w:r>
        <w:rPr>
          <w:rFonts w:ascii="仿宋" w:eastAsia="仿宋" w:hAnsi="仿宋" w:cs="宋体" w:hint="eastAsia"/>
          <w:sz w:val="32"/>
          <w:szCs w:val="32"/>
        </w:rPr>
        <w:t>农业生产经营主体。</w:t>
      </w:r>
    </w:p>
    <w:bookmarkEnd w:id="0"/>
    <w:bookmarkEnd w:id="1"/>
    <w:p w:rsidR="00E94479" w:rsidRDefault="00C83BD1">
      <w:pPr>
        <w:snapToGrid w:val="0"/>
        <w:spacing w:line="560" w:lineRule="exact"/>
        <w:ind w:firstLine="600"/>
        <w:rPr>
          <w:rFonts w:ascii="仿宋" w:eastAsia="仿宋" w:hAnsi="仿宋"/>
          <w:sz w:val="32"/>
          <w:szCs w:val="32"/>
        </w:rPr>
      </w:pPr>
      <w:r>
        <w:rPr>
          <w:rFonts w:ascii="仿宋" w:eastAsia="仿宋" w:hAnsi="仿宋" w:hint="eastAsia"/>
          <w:sz w:val="32"/>
          <w:szCs w:val="32"/>
        </w:rPr>
        <w:t>示范家庭农场是指符合本区农业区域布局和产业发展规划，在基础条件、生产规模、专业管理、经营效益等方面相对领先，能对一般性家庭农场和产业发展起到示范引领作用，并按程序经认定的家庭农场。</w:t>
      </w:r>
    </w:p>
    <w:p w:rsidR="00E94479" w:rsidRDefault="00C83BD1">
      <w:pPr>
        <w:snapToGrid w:val="0"/>
        <w:spacing w:line="560" w:lineRule="exact"/>
        <w:ind w:firstLineChars="200" w:firstLine="640"/>
        <w:outlineLvl w:val="0"/>
        <w:rPr>
          <w:rFonts w:ascii="仿宋" w:eastAsia="仿宋" w:hAnsi="仿宋" w:cs="宋体"/>
          <w:sz w:val="32"/>
          <w:szCs w:val="32"/>
        </w:rPr>
      </w:pPr>
      <w:r>
        <w:rPr>
          <w:rFonts w:ascii="仿宋" w:eastAsia="仿宋" w:hAnsi="仿宋" w:cs="宋体" w:hint="eastAsia"/>
          <w:sz w:val="32"/>
          <w:szCs w:val="32"/>
        </w:rPr>
        <w:t>二、认定条件</w:t>
      </w:r>
    </w:p>
    <w:p w:rsidR="00E94479" w:rsidRDefault="00C83BD1">
      <w:pPr>
        <w:snapToGrid w:val="0"/>
        <w:spacing w:line="560" w:lineRule="exact"/>
        <w:ind w:firstLine="600"/>
        <w:outlineLvl w:val="0"/>
        <w:rPr>
          <w:rFonts w:ascii="仿宋" w:eastAsia="仿宋" w:hAnsi="仿宋"/>
          <w:sz w:val="32"/>
          <w:szCs w:val="32"/>
        </w:rPr>
      </w:pPr>
      <w:r>
        <w:rPr>
          <w:rFonts w:ascii="仿宋" w:eastAsia="仿宋" w:hAnsi="仿宋" w:hint="eastAsia"/>
          <w:sz w:val="32"/>
          <w:szCs w:val="32"/>
        </w:rPr>
        <w:t>（一）必备条件</w:t>
      </w:r>
    </w:p>
    <w:p w:rsidR="00E94479" w:rsidRDefault="00C83BD1">
      <w:pPr>
        <w:snapToGrid w:val="0"/>
        <w:spacing w:line="560" w:lineRule="exact"/>
        <w:ind w:firstLine="600"/>
        <w:rPr>
          <w:rFonts w:ascii="仿宋" w:eastAsia="仿宋" w:hAnsi="仿宋"/>
          <w:bCs/>
          <w:sz w:val="32"/>
          <w:szCs w:val="32"/>
        </w:rPr>
      </w:pPr>
      <w:r>
        <w:rPr>
          <w:rFonts w:ascii="仿宋" w:eastAsia="仿宋" w:hAnsi="仿宋" w:hint="eastAsia"/>
          <w:sz w:val="32"/>
          <w:szCs w:val="32"/>
        </w:rPr>
        <w:t>1、符合本区农业产业发展规划、</w:t>
      </w:r>
      <w:r>
        <w:rPr>
          <w:rFonts w:ascii="仿宋" w:eastAsia="仿宋" w:hAnsi="仿宋" w:hint="eastAsia"/>
          <w:bCs/>
          <w:sz w:val="32"/>
          <w:szCs w:val="32"/>
        </w:rPr>
        <w:t>生产布局和环境保护等方面要求。</w:t>
      </w:r>
    </w:p>
    <w:p w:rsidR="00E94479" w:rsidRDefault="00C83BD1">
      <w:pPr>
        <w:snapToGrid w:val="0"/>
        <w:spacing w:line="560" w:lineRule="exact"/>
        <w:ind w:firstLine="600"/>
        <w:rPr>
          <w:rFonts w:ascii="仿宋" w:eastAsia="仿宋" w:hAnsi="仿宋"/>
          <w:sz w:val="32"/>
          <w:szCs w:val="32"/>
        </w:rPr>
      </w:pPr>
      <w:r>
        <w:rPr>
          <w:rFonts w:ascii="仿宋" w:eastAsia="仿宋" w:hAnsi="仿宋" w:hint="eastAsia"/>
          <w:bCs/>
          <w:sz w:val="32"/>
          <w:szCs w:val="32"/>
        </w:rPr>
        <w:t>2、以家庭农场经营为主要职业，</w:t>
      </w:r>
      <w:r>
        <w:rPr>
          <w:rFonts w:ascii="仿宋" w:eastAsia="仿宋" w:hAnsi="仿宋" w:hint="eastAsia"/>
          <w:sz w:val="32"/>
          <w:szCs w:val="32"/>
        </w:rPr>
        <w:t>家庭农场收入占家庭主要收入的80%以上。</w:t>
      </w:r>
    </w:p>
    <w:p w:rsidR="00E94479" w:rsidRDefault="00C83BD1">
      <w:pPr>
        <w:snapToGrid w:val="0"/>
        <w:spacing w:line="560" w:lineRule="exact"/>
        <w:ind w:firstLine="600"/>
        <w:rPr>
          <w:rFonts w:ascii="仿宋" w:eastAsia="仿宋" w:hAnsi="仿宋"/>
          <w:sz w:val="32"/>
          <w:szCs w:val="32"/>
        </w:rPr>
      </w:pPr>
      <w:r>
        <w:rPr>
          <w:rFonts w:ascii="仿宋" w:eastAsia="仿宋" w:hAnsi="仿宋" w:hint="eastAsia"/>
          <w:sz w:val="32"/>
          <w:szCs w:val="32"/>
        </w:rPr>
        <w:t>3、经营的土地流转期不得少于五年，并签订规范的流转合同，流转期限内不得转包。</w:t>
      </w:r>
    </w:p>
    <w:p w:rsidR="00E94479" w:rsidRDefault="00C83BD1">
      <w:pPr>
        <w:snapToGrid w:val="0"/>
        <w:spacing w:line="560" w:lineRule="exact"/>
        <w:ind w:firstLine="600"/>
        <w:rPr>
          <w:rFonts w:ascii="仿宋" w:eastAsia="仿宋" w:hAnsi="仿宋"/>
          <w:sz w:val="32"/>
          <w:szCs w:val="32"/>
        </w:rPr>
      </w:pPr>
      <w:r>
        <w:rPr>
          <w:rFonts w:ascii="仿宋" w:eastAsia="仿宋" w:hAnsi="仿宋" w:hint="eastAsia"/>
          <w:sz w:val="32"/>
          <w:szCs w:val="32"/>
        </w:rPr>
        <w:lastRenderedPageBreak/>
        <w:t>4、必须是在各街道农业服务中心登记备案且在工商部门注册领照的家庭农场。</w:t>
      </w:r>
    </w:p>
    <w:p w:rsidR="00E94479" w:rsidRDefault="00C83BD1">
      <w:pPr>
        <w:snapToGrid w:val="0"/>
        <w:spacing w:line="560" w:lineRule="exact"/>
        <w:ind w:firstLine="600"/>
        <w:outlineLvl w:val="0"/>
        <w:rPr>
          <w:rFonts w:ascii="仿宋" w:eastAsia="仿宋" w:hAnsi="仿宋"/>
          <w:sz w:val="32"/>
          <w:szCs w:val="32"/>
        </w:rPr>
      </w:pPr>
      <w:r>
        <w:rPr>
          <w:rFonts w:ascii="仿宋" w:eastAsia="仿宋" w:hAnsi="仿宋" w:hint="eastAsia"/>
          <w:sz w:val="32"/>
          <w:szCs w:val="32"/>
        </w:rPr>
        <w:t>（二）示范性条件</w:t>
      </w:r>
    </w:p>
    <w:p w:rsidR="00E94479" w:rsidRDefault="00C83BD1">
      <w:pPr>
        <w:snapToGrid w:val="0"/>
        <w:spacing w:line="560" w:lineRule="exact"/>
        <w:ind w:firstLine="600"/>
        <w:rPr>
          <w:rFonts w:ascii="仿宋" w:eastAsia="仿宋" w:hAnsi="仿宋"/>
          <w:sz w:val="32"/>
          <w:szCs w:val="32"/>
        </w:rPr>
      </w:pPr>
      <w:r>
        <w:rPr>
          <w:rFonts w:ascii="仿宋" w:eastAsia="仿宋" w:hAnsi="仿宋" w:hint="eastAsia"/>
          <w:sz w:val="32"/>
          <w:szCs w:val="32"/>
        </w:rPr>
        <w:t>示范家庭农场除符合必备条件外，还应具备以下条件：</w:t>
      </w:r>
    </w:p>
    <w:p w:rsidR="00E94479" w:rsidRDefault="00C83BD1">
      <w:pPr>
        <w:snapToGrid w:val="0"/>
        <w:spacing w:line="560" w:lineRule="exact"/>
        <w:ind w:firstLine="600"/>
        <w:rPr>
          <w:rFonts w:ascii="仿宋" w:eastAsia="仿宋" w:hAnsi="仿宋"/>
          <w:sz w:val="32"/>
          <w:szCs w:val="32"/>
        </w:rPr>
      </w:pPr>
      <w:r>
        <w:rPr>
          <w:rFonts w:ascii="仿宋" w:eastAsia="仿宋" w:hAnsi="仿宋" w:hint="eastAsia"/>
          <w:sz w:val="32"/>
          <w:szCs w:val="32"/>
        </w:rPr>
        <w:t>1、农场主有较高的种养水平，持有农民职业资格证书。</w:t>
      </w:r>
    </w:p>
    <w:p w:rsidR="00E94479" w:rsidRDefault="00C83BD1">
      <w:pPr>
        <w:snapToGrid w:val="0"/>
        <w:spacing w:line="560" w:lineRule="exact"/>
        <w:ind w:firstLine="600"/>
        <w:rPr>
          <w:rFonts w:ascii="仿宋" w:eastAsia="仿宋" w:hAnsi="仿宋"/>
          <w:sz w:val="32"/>
          <w:szCs w:val="32"/>
        </w:rPr>
      </w:pPr>
      <w:r>
        <w:rPr>
          <w:rFonts w:ascii="仿宋" w:eastAsia="仿宋" w:hAnsi="仿宋" w:hint="eastAsia"/>
          <w:sz w:val="32"/>
          <w:szCs w:val="32"/>
        </w:rPr>
        <w:t>2、生产经营用地集中连片，从事粮食作物生产的达到100亩以上；从事园艺种植的，露天生产为50亩以上，设施栽培30亩以上。</w:t>
      </w:r>
    </w:p>
    <w:p w:rsidR="00E94479" w:rsidRDefault="00C83BD1">
      <w:pPr>
        <w:snapToGrid w:val="0"/>
        <w:spacing w:line="560" w:lineRule="exact"/>
        <w:ind w:firstLine="600"/>
        <w:rPr>
          <w:rFonts w:ascii="仿宋" w:eastAsia="仿宋" w:hAnsi="仿宋"/>
          <w:sz w:val="32"/>
          <w:szCs w:val="32"/>
        </w:rPr>
      </w:pPr>
      <w:r>
        <w:rPr>
          <w:rFonts w:ascii="仿宋" w:eastAsia="仿宋" w:hAnsi="仿宋" w:hint="eastAsia"/>
          <w:sz w:val="32"/>
          <w:szCs w:val="32"/>
        </w:rPr>
        <w:t>3、建有家庭农场相关管理制度，建立生产经营记录档案（包括投入品的购买、使用、农产品销售等）、</w:t>
      </w:r>
      <w:proofErr w:type="gramStart"/>
      <w:r>
        <w:rPr>
          <w:rFonts w:ascii="仿宋" w:eastAsia="仿宋" w:hAnsi="仿宋" w:hint="eastAsia"/>
          <w:sz w:val="32"/>
          <w:szCs w:val="32"/>
        </w:rPr>
        <w:t>财务台账记录</w:t>
      </w:r>
      <w:proofErr w:type="gramEnd"/>
      <w:r>
        <w:rPr>
          <w:rFonts w:ascii="仿宋" w:eastAsia="仿宋" w:hAnsi="仿宋" w:hint="eastAsia"/>
          <w:sz w:val="32"/>
          <w:szCs w:val="32"/>
        </w:rPr>
        <w:t>等。</w:t>
      </w:r>
    </w:p>
    <w:p w:rsidR="00E94479" w:rsidRDefault="00C83BD1">
      <w:pPr>
        <w:snapToGrid w:val="0"/>
        <w:spacing w:line="560" w:lineRule="exact"/>
        <w:ind w:firstLine="600"/>
        <w:outlineLvl w:val="0"/>
        <w:rPr>
          <w:rFonts w:ascii="仿宋" w:eastAsia="仿宋" w:hAnsi="仿宋"/>
          <w:sz w:val="32"/>
          <w:szCs w:val="32"/>
        </w:rPr>
      </w:pPr>
      <w:r>
        <w:rPr>
          <w:rFonts w:ascii="仿宋" w:eastAsia="仿宋" w:hAnsi="仿宋" w:hint="eastAsia"/>
          <w:sz w:val="32"/>
          <w:szCs w:val="32"/>
        </w:rPr>
        <w:t>三、认定程序和申报材料</w:t>
      </w:r>
    </w:p>
    <w:p w:rsidR="00E94479" w:rsidRDefault="00C83BD1">
      <w:pPr>
        <w:snapToGrid w:val="0"/>
        <w:spacing w:line="560" w:lineRule="exact"/>
        <w:ind w:firstLine="600"/>
        <w:outlineLvl w:val="0"/>
        <w:rPr>
          <w:rFonts w:ascii="仿宋" w:eastAsia="仿宋" w:hAnsi="仿宋"/>
          <w:sz w:val="32"/>
          <w:szCs w:val="32"/>
        </w:rPr>
      </w:pPr>
      <w:r>
        <w:rPr>
          <w:rFonts w:ascii="仿宋" w:eastAsia="仿宋" w:hAnsi="仿宋" w:hint="eastAsia"/>
          <w:sz w:val="32"/>
          <w:szCs w:val="32"/>
        </w:rPr>
        <w:t>（一）认定程序</w:t>
      </w:r>
    </w:p>
    <w:p w:rsidR="00E94479" w:rsidRDefault="00C83BD1">
      <w:pPr>
        <w:snapToGrid w:val="0"/>
        <w:spacing w:line="560" w:lineRule="exact"/>
        <w:ind w:firstLine="600"/>
        <w:rPr>
          <w:rFonts w:ascii="仿宋" w:eastAsia="仿宋" w:hAnsi="仿宋"/>
          <w:sz w:val="32"/>
          <w:szCs w:val="32"/>
        </w:rPr>
      </w:pPr>
      <w:r>
        <w:rPr>
          <w:rFonts w:ascii="仿宋" w:eastAsia="仿宋" w:hAnsi="仿宋" w:hint="eastAsia"/>
          <w:sz w:val="32"/>
          <w:szCs w:val="32"/>
        </w:rPr>
        <w:t>示范家庭农场认定程序由区农业农村局组织进行。</w:t>
      </w:r>
      <w:bookmarkStart w:id="2" w:name="OLE_LINK1"/>
      <w:bookmarkStart w:id="3" w:name="OLE_LINK16"/>
      <w:bookmarkStart w:id="4" w:name="OLE_LINK2"/>
      <w:r>
        <w:rPr>
          <w:rFonts w:ascii="仿宋" w:eastAsia="仿宋" w:hAnsi="仿宋" w:hint="eastAsia"/>
          <w:sz w:val="32"/>
          <w:szCs w:val="32"/>
        </w:rPr>
        <w:t>示范家庭农场认定工作每年度一次。按家庭农场自愿申请、街道农业服务中心审核（包括现场考察）、</w:t>
      </w:r>
      <w:bookmarkEnd w:id="2"/>
      <w:bookmarkEnd w:id="3"/>
      <w:bookmarkEnd w:id="4"/>
      <w:r>
        <w:rPr>
          <w:rFonts w:ascii="仿宋" w:eastAsia="仿宋" w:hAnsi="仿宋" w:hint="eastAsia"/>
          <w:sz w:val="32"/>
          <w:szCs w:val="32"/>
        </w:rPr>
        <w:t>区农业农村局评审认定三个步骤进行。</w:t>
      </w:r>
    </w:p>
    <w:p w:rsidR="00E94479" w:rsidRDefault="00C83BD1">
      <w:pPr>
        <w:snapToGrid w:val="0"/>
        <w:spacing w:line="560" w:lineRule="exact"/>
        <w:ind w:firstLine="600"/>
        <w:rPr>
          <w:rFonts w:ascii="仿宋" w:eastAsia="仿宋" w:hAnsi="仿宋"/>
          <w:sz w:val="32"/>
          <w:szCs w:val="32"/>
        </w:rPr>
      </w:pPr>
      <w:r>
        <w:rPr>
          <w:rFonts w:ascii="仿宋" w:eastAsia="仿宋" w:hAnsi="仿宋" w:hint="eastAsia"/>
          <w:sz w:val="32"/>
          <w:szCs w:val="32"/>
        </w:rPr>
        <w:t>经认定的示范家庭农场由区农业农村局在江宁区政府网站公示，并发</w:t>
      </w:r>
      <w:bookmarkStart w:id="5" w:name="OLE_LINK30"/>
      <w:bookmarkStart w:id="6" w:name="OLE_LINK31"/>
      <w:r>
        <w:rPr>
          <w:rFonts w:ascii="仿宋" w:eastAsia="仿宋" w:hAnsi="仿宋" w:hint="eastAsia"/>
          <w:sz w:val="32"/>
          <w:szCs w:val="32"/>
        </w:rPr>
        <w:t>文</w:t>
      </w:r>
      <w:bookmarkEnd w:id="5"/>
      <w:bookmarkEnd w:id="6"/>
      <w:r>
        <w:rPr>
          <w:rFonts w:ascii="仿宋" w:eastAsia="仿宋" w:hAnsi="仿宋" w:hint="eastAsia"/>
          <w:sz w:val="32"/>
          <w:szCs w:val="32"/>
        </w:rPr>
        <w:t>认定。</w:t>
      </w:r>
    </w:p>
    <w:p w:rsidR="00E94479" w:rsidRDefault="00C83BD1">
      <w:pPr>
        <w:snapToGrid w:val="0"/>
        <w:spacing w:line="560" w:lineRule="exact"/>
        <w:ind w:firstLine="600"/>
        <w:outlineLvl w:val="0"/>
        <w:rPr>
          <w:rFonts w:ascii="仿宋" w:eastAsia="仿宋" w:hAnsi="仿宋"/>
          <w:sz w:val="32"/>
          <w:szCs w:val="32"/>
        </w:rPr>
      </w:pPr>
      <w:r>
        <w:rPr>
          <w:rFonts w:ascii="仿宋" w:eastAsia="仿宋" w:hAnsi="仿宋" w:hint="eastAsia"/>
          <w:sz w:val="32"/>
          <w:szCs w:val="32"/>
        </w:rPr>
        <w:t>（二）申报材料</w:t>
      </w:r>
    </w:p>
    <w:p w:rsidR="00E94479" w:rsidRDefault="00C83BD1">
      <w:pPr>
        <w:snapToGrid w:val="0"/>
        <w:spacing w:line="560" w:lineRule="exact"/>
        <w:ind w:firstLine="600"/>
        <w:rPr>
          <w:rFonts w:ascii="仿宋" w:eastAsia="仿宋" w:hAnsi="仿宋"/>
          <w:sz w:val="32"/>
          <w:szCs w:val="32"/>
        </w:rPr>
      </w:pPr>
      <w:r>
        <w:rPr>
          <w:rFonts w:ascii="仿宋" w:eastAsia="仿宋" w:hAnsi="仿宋" w:hint="eastAsia"/>
          <w:sz w:val="32"/>
          <w:szCs w:val="32"/>
        </w:rPr>
        <w:t>填报《江宁区示范家庭农场认定申报表》，并提供以下附件：</w:t>
      </w:r>
    </w:p>
    <w:p w:rsidR="00E94479" w:rsidRDefault="00C83BD1">
      <w:pPr>
        <w:widowControl/>
        <w:shd w:val="clear" w:color="auto" w:fill="FFFFFF"/>
        <w:snapToGrid w:val="0"/>
        <w:spacing w:line="560" w:lineRule="exact"/>
        <w:ind w:firstLineChars="200" w:firstLine="640"/>
        <w:jc w:val="left"/>
        <w:rPr>
          <w:rFonts w:ascii="仿宋" w:eastAsia="仿宋" w:hAnsi="仿宋"/>
          <w:sz w:val="32"/>
          <w:szCs w:val="32"/>
        </w:rPr>
      </w:pPr>
      <w:r>
        <w:rPr>
          <w:rFonts w:ascii="仿宋" w:eastAsia="仿宋" w:hAnsi="仿宋" w:hint="eastAsia"/>
          <w:sz w:val="32"/>
          <w:szCs w:val="32"/>
        </w:rPr>
        <w:t>1、家庭农场情况介绍。包括具体地点，生产经营场所，装备设施，生产规模，生产经营品种、技术，效益分析等；</w:t>
      </w:r>
    </w:p>
    <w:p w:rsidR="00E94479" w:rsidRDefault="00C83BD1">
      <w:pPr>
        <w:widowControl/>
        <w:shd w:val="clear" w:color="auto" w:fill="FFFFFF"/>
        <w:snapToGrid w:val="0"/>
        <w:spacing w:line="560" w:lineRule="exact"/>
        <w:ind w:firstLineChars="200" w:firstLine="640"/>
        <w:jc w:val="left"/>
        <w:rPr>
          <w:rFonts w:ascii="仿宋" w:eastAsia="仿宋" w:hAnsi="仿宋"/>
          <w:sz w:val="32"/>
          <w:szCs w:val="32"/>
        </w:rPr>
      </w:pPr>
      <w:r>
        <w:rPr>
          <w:rFonts w:ascii="仿宋" w:eastAsia="仿宋" w:hAnsi="仿宋" w:hint="eastAsia"/>
          <w:sz w:val="32"/>
          <w:szCs w:val="32"/>
        </w:rPr>
        <w:t>2、家庭农场经营者与农场内固定从业人员户口本和身份证，以及家庭农场主农民职业资格证书；</w:t>
      </w:r>
    </w:p>
    <w:p w:rsidR="00E94479" w:rsidRDefault="00C83BD1">
      <w:pPr>
        <w:widowControl/>
        <w:shd w:val="clear" w:color="auto" w:fill="FFFFFF"/>
        <w:snapToGrid w:val="0"/>
        <w:spacing w:line="560" w:lineRule="exact"/>
        <w:ind w:firstLineChars="200" w:firstLine="640"/>
        <w:jc w:val="left"/>
        <w:outlineLvl w:val="0"/>
        <w:rPr>
          <w:rFonts w:ascii="仿宋" w:eastAsia="仿宋" w:hAnsi="仿宋"/>
          <w:sz w:val="32"/>
          <w:szCs w:val="32"/>
        </w:rPr>
      </w:pPr>
      <w:r>
        <w:rPr>
          <w:rFonts w:ascii="仿宋" w:eastAsia="仿宋" w:hAnsi="仿宋" w:hint="eastAsia"/>
          <w:sz w:val="32"/>
          <w:szCs w:val="32"/>
        </w:rPr>
        <w:lastRenderedPageBreak/>
        <w:t>3、土地流转相关证明材料，包括土地流转合同等；</w:t>
      </w:r>
    </w:p>
    <w:p w:rsidR="00E94479" w:rsidRDefault="00C83BD1">
      <w:pPr>
        <w:widowControl/>
        <w:shd w:val="clear" w:color="auto" w:fill="FFFFFF"/>
        <w:snapToGrid w:val="0"/>
        <w:spacing w:line="560" w:lineRule="exact"/>
        <w:jc w:val="left"/>
        <w:rPr>
          <w:rFonts w:ascii="仿宋" w:eastAsia="仿宋" w:hAnsi="仿宋"/>
          <w:sz w:val="32"/>
          <w:szCs w:val="32"/>
        </w:rPr>
      </w:pPr>
      <w:r>
        <w:rPr>
          <w:rFonts w:ascii="仿宋" w:eastAsia="仿宋" w:hAnsi="仿宋" w:hint="eastAsia"/>
          <w:sz w:val="32"/>
          <w:szCs w:val="32"/>
        </w:rPr>
        <w:t xml:space="preserve">    4、家庭农场相关制度和建立的生产记录、台帐等；</w:t>
      </w:r>
    </w:p>
    <w:p w:rsidR="00E94479" w:rsidRDefault="00C83BD1">
      <w:pPr>
        <w:widowControl/>
        <w:shd w:val="clear" w:color="auto" w:fill="FFFFFF"/>
        <w:snapToGrid w:val="0"/>
        <w:spacing w:line="560" w:lineRule="exact"/>
        <w:ind w:firstLineChars="200" w:firstLine="640"/>
        <w:jc w:val="left"/>
        <w:rPr>
          <w:rFonts w:ascii="仿宋" w:eastAsia="仿宋" w:hAnsi="仿宋"/>
          <w:sz w:val="32"/>
          <w:szCs w:val="32"/>
        </w:rPr>
      </w:pPr>
      <w:r>
        <w:rPr>
          <w:rFonts w:ascii="仿宋" w:eastAsia="仿宋" w:hAnsi="仿宋" w:hint="eastAsia"/>
          <w:sz w:val="32"/>
          <w:szCs w:val="32"/>
        </w:rPr>
        <w:t>5、其他证明材料。</w:t>
      </w:r>
    </w:p>
    <w:p w:rsidR="00E94479" w:rsidRDefault="00C83BD1">
      <w:pPr>
        <w:snapToGrid w:val="0"/>
        <w:spacing w:line="560" w:lineRule="exact"/>
        <w:ind w:firstLine="600"/>
        <w:rPr>
          <w:rFonts w:ascii="仿宋" w:eastAsia="仿宋" w:hAnsi="仿宋"/>
          <w:sz w:val="32"/>
          <w:szCs w:val="32"/>
        </w:rPr>
      </w:pPr>
      <w:r>
        <w:rPr>
          <w:rFonts w:ascii="仿宋" w:eastAsia="仿宋" w:hAnsi="仿宋" w:hint="eastAsia"/>
          <w:sz w:val="32"/>
          <w:szCs w:val="32"/>
        </w:rPr>
        <w:t>以上材料经核实原件后，可以提供复印件。</w:t>
      </w:r>
    </w:p>
    <w:p w:rsidR="00E94479" w:rsidRDefault="00C83BD1">
      <w:pPr>
        <w:snapToGrid w:val="0"/>
        <w:spacing w:line="560" w:lineRule="exact"/>
        <w:ind w:firstLine="600"/>
        <w:outlineLvl w:val="0"/>
        <w:rPr>
          <w:rFonts w:ascii="仿宋" w:eastAsia="仿宋" w:hAnsi="仿宋"/>
          <w:sz w:val="32"/>
          <w:szCs w:val="32"/>
        </w:rPr>
      </w:pPr>
      <w:r>
        <w:rPr>
          <w:rFonts w:ascii="仿宋" w:eastAsia="仿宋" w:hAnsi="仿宋" w:hint="eastAsia"/>
          <w:sz w:val="32"/>
          <w:szCs w:val="32"/>
        </w:rPr>
        <w:t>四、日常管理</w:t>
      </w:r>
    </w:p>
    <w:p w:rsidR="00E94479" w:rsidRDefault="00C83BD1">
      <w:pPr>
        <w:snapToGrid w:val="0"/>
        <w:spacing w:line="560" w:lineRule="exact"/>
        <w:ind w:firstLine="600"/>
        <w:rPr>
          <w:rFonts w:ascii="仿宋" w:eastAsia="仿宋" w:hAnsi="仿宋"/>
          <w:sz w:val="32"/>
          <w:szCs w:val="32"/>
        </w:rPr>
      </w:pPr>
      <w:r>
        <w:rPr>
          <w:rFonts w:ascii="仿宋" w:eastAsia="仿宋" w:hAnsi="仿宋" w:hint="eastAsia"/>
          <w:sz w:val="32"/>
          <w:szCs w:val="32"/>
        </w:rPr>
        <w:t>区农业农村局对示范家庭农场实行动态管理，每两年测评复核一次。测评复核由街道农业服务中心初审，区农业农村局进行确认。测评结果不合格的，或者产品出现质量安全问题、被新闻媒体曝光等，由区农业农村局取消其认定资格。</w:t>
      </w:r>
    </w:p>
    <w:p w:rsidR="00E94479" w:rsidRDefault="00C83BD1">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已认定的示范家庭农场，应定期报送家庭农场生产经营运行情况，若变更经营范围、合并、分立、转业、迁移或歇业的，应及时把变更情况报送区农业农村局备案。</w:t>
      </w:r>
    </w:p>
    <w:sectPr w:rsidR="00E94479" w:rsidSect="00E94479">
      <w:headerReference w:type="default" r:id="rId9"/>
      <w:footerReference w:type="even" r:id="rId10"/>
      <w:footerReference w:type="default" r:id="rId11"/>
      <w:pgSz w:w="11906" w:h="16838"/>
      <w:pgMar w:top="1701"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479" w:rsidRDefault="00E94479" w:rsidP="00E94479">
      <w:r>
        <w:separator/>
      </w:r>
    </w:p>
  </w:endnote>
  <w:endnote w:type="continuationSeparator" w:id="1">
    <w:p w:rsidR="00E94479" w:rsidRDefault="00E94479" w:rsidP="00E944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479" w:rsidRDefault="00B0350B">
    <w:pPr>
      <w:pStyle w:val="a6"/>
      <w:framePr w:wrap="around" w:vAnchor="text" w:hAnchor="margin" w:xAlign="center" w:y="1"/>
      <w:rPr>
        <w:rStyle w:val="aa"/>
      </w:rPr>
    </w:pPr>
    <w:r>
      <w:rPr>
        <w:rStyle w:val="aa"/>
      </w:rPr>
      <w:fldChar w:fldCharType="begin"/>
    </w:r>
    <w:r w:rsidR="00C83BD1">
      <w:rPr>
        <w:rStyle w:val="aa"/>
      </w:rPr>
      <w:instrText xml:space="preserve">PAGE  </w:instrText>
    </w:r>
    <w:r>
      <w:rPr>
        <w:rStyle w:val="aa"/>
      </w:rPr>
      <w:fldChar w:fldCharType="end"/>
    </w:r>
  </w:p>
  <w:p w:rsidR="00E94479" w:rsidRDefault="00E9447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479" w:rsidRDefault="00B0350B">
    <w:pPr>
      <w:pStyle w:val="a6"/>
      <w:framePr w:wrap="around" w:vAnchor="text" w:hAnchor="margin" w:xAlign="center" w:y="1"/>
      <w:rPr>
        <w:rStyle w:val="aa"/>
      </w:rPr>
    </w:pPr>
    <w:r>
      <w:rPr>
        <w:rStyle w:val="aa"/>
      </w:rPr>
      <w:fldChar w:fldCharType="begin"/>
    </w:r>
    <w:r w:rsidR="00C83BD1">
      <w:rPr>
        <w:rStyle w:val="aa"/>
      </w:rPr>
      <w:instrText xml:space="preserve">PAGE  </w:instrText>
    </w:r>
    <w:r>
      <w:rPr>
        <w:rStyle w:val="aa"/>
      </w:rPr>
      <w:fldChar w:fldCharType="separate"/>
    </w:r>
    <w:r w:rsidR="00FC75E7">
      <w:rPr>
        <w:rStyle w:val="aa"/>
        <w:noProof/>
      </w:rPr>
      <w:t>1</w:t>
    </w:r>
    <w:r>
      <w:rPr>
        <w:rStyle w:val="aa"/>
      </w:rPr>
      <w:fldChar w:fldCharType="end"/>
    </w:r>
  </w:p>
  <w:p w:rsidR="00E94479" w:rsidRDefault="00E9447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479" w:rsidRDefault="00E94479" w:rsidP="00E94479">
      <w:r>
        <w:separator/>
      </w:r>
    </w:p>
  </w:footnote>
  <w:footnote w:type="continuationSeparator" w:id="1">
    <w:p w:rsidR="00E94479" w:rsidRDefault="00E94479" w:rsidP="00E944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479" w:rsidRDefault="00E94479">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0201F4"/>
    <w:multiLevelType w:val="singleLevel"/>
    <w:tmpl w:val="A10201F4"/>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7B07"/>
    <w:rsid w:val="000128A2"/>
    <w:rsid w:val="000411AE"/>
    <w:rsid w:val="000D1474"/>
    <w:rsid w:val="000D70A6"/>
    <w:rsid w:val="00103C7E"/>
    <w:rsid w:val="00104E0F"/>
    <w:rsid w:val="0010685B"/>
    <w:rsid w:val="00111AA5"/>
    <w:rsid w:val="00112EDB"/>
    <w:rsid w:val="0011513B"/>
    <w:rsid w:val="00123ABF"/>
    <w:rsid w:val="00124FA6"/>
    <w:rsid w:val="00142955"/>
    <w:rsid w:val="00147A19"/>
    <w:rsid w:val="001C5A24"/>
    <w:rsid w:val="001D495E"/>
    <w:rsid w:val="001F6F66"/>
    <w:rsid w:val="00213258"/>
    <w:rsid w:val="002146EF"/>
    <w:rsid w:val="0022321D"/>
    <w:rsid w:val="0025771B"/>
    <w:rsid w:val="00263402"/>
    <w:rsid w:val="00267BA9"/>
    <w:rsid w:val="00267D2E"/>
    <w:rsid w:val="00275D40"/>
    <w:rsid w:val="002A68CD"/>
    <w:rsid w:val="002F27AB"/>
    <w:rsid w:val="002F4F47"/>
    <w:rsid w:val="0030074D"/>
    <w:rsid w:val="003213B6"/>
    <w:rsid w:val="0032379F"/>
    <w:rsid w:val="003266E6"/>
    <w:rsid w:val="003535CC"/>
    <w:rsid w:val="00354F23"/>
    <w:rsid w:val="00362F18"/>
    <w:rsid w:val="00377A4A"/>
    <w:rsid w:val="003875B6"/>
    <w:rsid w:val="003A3A0E"/>
    <w:rsid w:val="003A3AA1"/>
    <w:rsid w:val="003C78AB"/>
    <w:rsid w:val="003E298B"/>
    <w:rsid w:val="003E6FBF"/>
    <w:rsid w:val="004051A5"/>
    <w:rsid w:val="00407EA8"/>
    <w:rsid w:val="004124E3"/>
    <w:rsid w:val="00493237"/>
    <w:rsid w:val="00496B8B"/>
    <w:rsid w:val="004A3C42"/>
    <w:rsid w:val="004D4C43"/>
    <w:rsid w:val="004F1614"/>
    <w:rsid w:val="004F4B86"/>
    <w:rsid w:val="005019AB"/>
    <w:rsid w:val="00506DD9"/>
    <w:rsid w:val="005127B8"/>
    <w:rsid w:val="00514758"/>
    <w:rsid w:val="00522E0A"/>
    <w:rsid w:val="005246DB"/>
    <w:rsid w:val="005443EE"/>
    <w:rsid w:val="005524AC"/>
    <w:rsid w:val="005946F1"/>
    <w:rsid w:val="00595EC2"/>
    <w:rsid w:val="005A44DE"/>
    <w:rsid w:val="005B7118"/>
    <w:rsid w:val="005B71AD"/>
    <w:rsid w:val="005D2C0B"/>
    <w:rsid w:val="0063180D"/>
    <w:rsid w:val="0067435E"/>
    <w:rsid w:val="006872E2"/>
    <w:rsid w:val="00690794"/>
    <w:rsid w:val="00692581"/>
    <w:rsid w:val="006A603D"/>
    <w:rsid w:val="006B626E"/>
    <w:rsid w:val="006B64C5"/>
    <w:rsid w:val="006C354E"/>
    <w:rsid w:val="006D554A"/>
    <w:rsid w:val="006E5952"/>
    <w:rsid w:val="006F3F5C"/>
    <w:rsid w:val="00713F1D"/>
    <w:rsid w:val="007306E3"/>
    <w:rsid w:val="00736D0A"/>
    <w:rsid w:val="0074740F"/>
    <w:rsid w:val="0075188C"/>
    <w:rsid w:val="007859FE"/>
    <w:rsid w:val="007905C7"/>
    <w:rsid w:val="00791B1B"/>
    <w:rsid w:val="007A08F2"/>
    <w:rsid w:val="007A316C"/>
    <w:rsid w:val="007C6AAE"/>
    <w:rsid w:val="007E191D"/>
    <w:rsid w:val="007E5ED2"/>
    <w:rsid w:val="007F6735"/>
    <w:rsid w:val="00803FB3"/>
    <w:rsid w:val="00881647"/>
    <w:rsid w:val="00896274"/>
    <w:rsid w:val="008C25F2"/>
    <w:rsid w:val="008D7C6F"/>
    <w:rsid w:val="008E4221"/>
    <w:rsid w:val="0090365E"/>
    <w:rsid w:val="0092340E"/>
    <w:rsid w:val="009329BC"/>
    <w:rsid w:val="00955D93"/>
    <w:rsid w:val="00967AA8"/>
    <w:rsid w:val="0097656D"/>
    <w:rsid w:val="00976A21"/>
    <w:rsid w:val="00985B04"/>
    <w:rsid w:val="0099426E"/>
    <w:rsid w:val="00995D4C"/>
    <w:rsid w:val="009A2D66"/>
    <w:rsid w:val="009B0838"/>
    <w:rsid w:val="009C48F9"/>
    <w:rsid w:val="00A37D31"/>
    <w:rsid w:val="00A8234A"/>
    <w:rsid w:val="00AA2CCE"/>
    <w:rsid w:val="00AC666E"/>
    <w:rsid w:val="00B0350B"/>
    <w:rsid w:val="00B253C5"/>
    <w:rsid w:val="00B27DA1"/>
    <w:rsid w:val="00B3704C"/>
    <w:rsid w:val="00B463E1"/>
    <w:rsid w:val="00B606D8"/>
    <w:rsid w:val="00B80A87"/>
    <w:rsid w:val="00B96F73"/>
    <w:rsid w:val="00BA405F"/>
    <w:rsid w:val="00BB17B0"/>
    <w:rsid w:val="00BD34FF"/>
    <w:rsid w:val="00C0514D"/>
    <w:rsid w:val="00C05276"/>
    <w:rsid w:val="00C20932"/>
    <w:rsid w:val="00C21B24"/>
    <w:rsid w:val="00C6120A"/>
    <w:rsid w:val="00C8075D"/>
    <w:rsid w:val="00C8272A"/>
    <w:rsid w:val="00C83BD1"/>
    <w:rsid w:val="00C8474A"/>
    <w:rsid w:val="00C91AE7"/>
    <w:rsid w:val="00CC515A"/>
    <w:rsid w:val="00CD2996"/>
    <w:rsid w:val="00CE1E9A"/>
    <w:rsid w:val="00CF5287"/>
    <w:rsid w:val="00D106C7"/>
    <w:rsid w:val="00D14EB5"/>
    <w:rsid w:val="00D16775"/>
    <w:rsid w:val="00D46CEB"/>
    <w:rsid w:val="00D6271D"/>
    <w:rsid w:val="00D77B07"/>
    <w:rsid w:val="00D8260D"/>
    <w:rsid w:val="00D974EC"/>
    <w:rsid w:val="00DB5D65"/>
    <w:rsid w:val="00DC0333"/>
    <w:rsid w:val="00DC4297"/>
    <w:rsid w:val="00DE00BD"/>
    <w:rsid w:val="00DF12F3"/>
    <w:rsid w:val="00E076EB"/>
    <w:rsid w:val="00E077A8"/>
    <w:rsid w:val="00E14846"/>
    <w:rsid w:val="00E57BCE"/>
    <w:rsid w:val="00E94479"/>
    <w:rsid w:val="00EA18C0"/>
    <w:rsid w:val="00EB436F"/>
    <w:rsid w:val="00EB4CB6"/>
    <w:rsid w:val="00EB6BEA"/>
    <w:rsid w:val="00ED45E4"/>
    <w:rsid w:val="00EE5A2E"/>
    <w:rsid w:val="00EE6DB9"/>
    <w:rsid w:val="00EF4120"/>
    <w:rsid w:val="00EF5C72"/>
    <w:rsid w:val="00F24856"/>
    <w:rsid w:val="00F45A17"/>
    <w:rsid w:val="00F630EB"/>
    <w:rsid w:val="00F807C0"/>
    <w:rsid w:val="00FA441D"/>
    <w:rsid w:val="00FA6A9E"/>
    <w:rsid w:val="00FB526D"/>
    <w:rsid w:val="00FB58FA"/>
    <w:rsid w:val="00FC75E7"/>
    <w:rsid w:val="00FE4415"/>
    <w:rsid w:val="00FE5292"/>
    <w:rsid w:val="00FF1C3D"/>
    <w:rsid w:val="00FF2112"/>
    <w:rsid w:val="00FF2C53"/>
    <w:rsid w:val="017100A3"/>
    <w:rsid w:val="03D1318B"/>
    <w:rsid w:val="04E168E0"/>
    <w:rsid w:val="05901394"/>
    <w:rsid w:val="05D55FE0"/>
    <w:rsid w:val="060E228C"/>
    <w:rsid w:val="061D2775"/>
    <w:rsid w:val="063E6ED4"/>
    <w:rsid w:val="06C907C4"/>
    <w:rsid w:val="080412A7"/>
    <w:rsid w:val="081C0B9A"/>
    <w:rsid w:val="08275BDB"/>
    <w:rsid w:val="09D730EA"/>
    <w:rsid w:val="0A463AEF"/>
    <w:rsid w:val="0A8B191E"/>
    <w:rsid w:val="0BE17CBB"/>
    <w:rsid w:val="0D953BF4"/>
    <w:rsid w:val="12863AD4"/>
    <w:rsid w:val="13155234"/>
    <w:rsid w:val="134F3FDA"/>
    <w:rsid w:val="137D3617"/>
    <w:rsid w:val="13B40004"/>
    <w:rsid w:val="14222ED1"/>
    <w:rsid w:val="1522622A"/>
    <w:rsid w:val="17E00F3F"/>
    <w:rsid w:val="18B70087"/>
    <w:rsid w:val="19AC6DB2"/>
    <w:rsid w:val="19FD5D4A"/>
    <w:rsid w:val="1AA12196"/>
    <w:rsid w:val="1B56079A"/>
    <w:rsid w:val="1D2E63FF"/>
    <w:rsid w:val="1F491608"/>
    <w:rsid w:val="1FA31964"/>
    <w:rsid w:val="2049190E"/>
    <w:rsid w:val="2145111E"/>
    <w:rsid w:val="219B7ABD"/>
    <w:rsid w:val="22F719A6"/>
    <w:rsid w:val="24FF191C"/>
    <w:rsid w:val="25714A4D"/>
    <w:rsid w:val="26C57A02"/>
    <w:rsid w:val="27A10EFF"/>
    <w:rsid w:val="28D932A3"/>
    <w:rsid w:val="293213D3"/>
    <w:rsid w:val="2AB214B3"/>
    <w:rsid w:val="2CF123A5"/>
    <w:rsid w:val="2FB43E91"/>
    <w:rsid w:val="33E54AD5"/>
    <w:rsid w:val="343516A0"/>
    <w:rsid w:val="369D188F"/>
    <w:rsid w:val="370F63CA"/>
    <w:rsid w:val="384F4B63"/>
    <w:rsid w:val="3AF90BF3"/>
    <w:rsid w:val="3BD90AD7"/>
    <w:rsid w:val="3C485CB2"/>
    <w:rsid w:val="3CCA39A5"/>
    <w:rsid w:val="3D4B7A9C"/>
    <w:rsid w:val="3DB23643"/>
    <w:rsid w:val="3E4B7FBB"/>
    <w:rsid w:val="3EC77E7C"/>
    <w:rsid w:val="40252441"/>
    <w:rsid w:val="40EE0775"/>
    <w:rsid w:val="418641BB"/>
    <w:rsid w:val="42402BC6"/>
    <w:rsid w:val="42ED585F"/>
    <w:rsid w:val="43584EAC"/>
    <w:rsid w:val="447010AB"/>
    <w:rsid w:val="44A604D2"/>
    <w:rsid w:val="44C21417"/>
    <w:rsid w:val="45104FA5"/>
    <w:rsid w:val="45B23AD4"/>
    <w:rsid w:val="45D43C5B"/>
    <w:rsid w:val="460354AD"/>
    <w:rsid w:val="46954269"/>
    <w:rsid w:val="47EA1AD4"/>
    <w:rsid w:val="489A35B4"/>
    <w:rsid w:val="49387F18"/>
    <w:rsid w:val="4AA47AAD"/>
    <w:rsid w:val="4B250D81"/>
    <w:rsid w:val="4BA07BB1"/>
    <w:rsid w:val="4C220086"/>
    <w:rsid w:val="4D3F7646"/>
    <w:rsid w:val="4EB049EB"/>
    <w:rsid w:val="4ED84507"/>
    <w:rsid w:val="4F31676C"/>
    <w:rsid w:val="50130522"/>
    <w:rsid w:val="551A3AC3"/>
    <w:rsid w:val="55476BAB"/>
    <w:rsid w:val="57880B85"/>
    <w:rsid w:val="58C228FA"/>
    <w:rsid w:val="58DA2CDC"/>
    <w:rsid w:val="59AB574D"/>
    <w:rsid w:val="59BB7756"/>
    <w:rsid w:val="59E72760"/>
    <w:rsid w:val="5A6763D5"/>
    <w:rsid w:val="5A920FAD"/>
    <w:rsid w:val="5B22555E"/>
    <w:rsid w:val="5B4B70A1"/>
    <w:rsid w:val="5D010A78"/>
    <w:rsid w:val="5D540450"/>
    <w:rsid w:val="5E417439"/>
    <w:rsid w:val="5F7B770C"/>
    <w:rsid w:val="60EA45A3"/>
    <w:rsid w:val="61A54790"/>
    <w:rsid w:val="62596C13"/>
    <w:rsid w:val="62B963BB"/>
    <w:rsid w:val="665D078E"/>
    <w:rsid w:val="67E77DDC"/>
    <w:rsid w:val="69043C6D"/>
    <w:rsid w:val="692022DE"/>
    <w:rsid w:val="6B40665D"/>
    <w:rsid w:val="6B6811BD"/>
    <w:rsid w:val="6B7E421F"/>
    <w:rsid w:val="6CF71027"/>
    <w:rsid w:val="6E0874F4"/>
    <w:rsid w:val="6F6F6B94"/>
    <w:rsid w:val="6FB866CA"/>
    <w:rsid w:val="717F5903"/>
    <w:rsid w:val="719E6553"/>
    <w:rsid w:val="71BE794C"/>
    <w:rsid w:val="71DD27D5"/>
    <w:rsid w:val="72AB7459"/>
    <w:rsid w:val="732D2CEB"/>
    <w:rsid w:val="739B1EA3"/>
    <w:rsid w:val="73E679E0"/>
    <w:rsid w:val="74301BA8"/>
    <w:rsid w:val="74390E4B"/>
    <w:rsid w:val="74452A94"/>
    <w:rsid w:val="77F6157C"/>
    <w:rsid w:val="78EF2B42"/>
    <w:rsid w:val="79637EDB"/>
    <w:rsid w:val="7AF74854"/>
    <w:rsid w:val="7C302B6D"/>
    <w:rsid w:val="7D9C61B0"/>
    <w:rsid w:val="7DBB696B"/>
    <w:rsid w:val="7E04118F"/>
    <w:rsid w:val="7F8E08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annotation reference" w:semiHidden="0" w:uiPriority="0" w:unhideWhenUsed="0" w:qFormat="1"/>
    <w:lsdException w:name="page number" w:semiHidden="0" w:unhideWhenUsed="0" w:qFormat="1"/>
    <w:lsdException w:name="Title" w:locked="1" w:semiHidden="0" w:uiPriority="0" w:unhideWhenUsed="0" w:qFormat="1"/>
    <w:lsdException w:name="Default Paragraph Font" w:uiPriority="1"/>
    <w:lsdException w:name="Body Text" w:semiHidden="0" w:uiPriority="0" w:unhideWhenUsed="0"/>
    <w:lsdException w:name="Subtitle" w:locked="1" w:semiHidden="0" w:uiPriority="0" w:unhideWhenUsed="0" w:qFormat="1"/>
    <w:lsdException w:name="Strong" w:semiHidden="0" w:unhideWhenUsed="0" w:qFormat="1"/>
    <w:lsdException w:name="Emphasis" w:locked="1" w:semiHidden="0" w:uiPriority="0" w:unhideWhenUsed="0" w:qFormat="1"/>
    <w:lsdException w:name="Document Map" w:semiHidden="0" w:qFormat="1"/>
    <w:lsdException w:name="Normal (Web)" w:semiHidden="0" w:unhideWhenUsed="0" w:qFormat="1"/>
    <w:lsdException w:name="Normal Table" w:qFormat="1"/>
    <w:lsdException w:name="Balloon Text"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47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E94479"/>
    <w:rPr>
      <w:rFonts w:ascii="宋体"/>
      <w:sz w:val="18"/>
      <w:szCs w:val="18"/>
    </w:rPr>
  </w:style>
  <w:style w:type="paragraph" w:styleId="a4">
    <w:name w:val="Body Text"/>
    <w:basedOn w:val="a"/>
    <w:link w:val="Char0"/>
    <w:rsid w:val="00E94479"/>
    <w:rPr>
      <w:sz w:val="84"/>
    </w:rPr>
  </w:style>
  <w:style w:type="paragraph" w:styleId="a5">
    <w:name w:val="Balloon Text"/>
    <w:basedOn w:val="a"/>
    <w:link w:val="Char1"/>
    <w:uiPriority w:val="99"/>
    <w:semiHidden/>
    <w:unhideWhenUsed/>
    <w:qFormat/>
    <w:rsid w:val="00E94479"/>
    <w:rPr>
      <w:sz w:val="18"/>
      <w:szCs w:val="18"/>
    </w:rPr>
  </w:style>
  <w:style w:type="paragraph" w:styleId="a6">
    <w:name w:val="footer"/>
    <w:basedOn w:val="a"/>
    <w:link w:val="Char2"/>
    <w:uiPriority w:val="99"/>
    <w:qFormat/>
    <w:rsid w:val="00E94479"/>
    <w:pPr>
      <w:tabs>
        <w:tab w:val="center" w:pos="4153"/>
        <w:tab w:val="right" w:pos="8306"/>
      </w:tabs>
      <w:snapToGrid w:val="0"/>
      <w:jc w:val="left"/>
    </w:pPr>
    <w:rPr>
      <w:sz w:val="18"/>
      <w:szCs w:val="18"/>
    </w:rPr>
  </w:style>
  <w:style w:type="paragraph" w:styleId="a7">
    <w:name w:val="header"/>
    <w:basedOn w:val="a"/>
    <w:link w:val="Char3"/>
    <w:uiPriority w:val="99"/>
    <w:qFormat/>
    <w:rsid w:val="00E94479"/>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E94479"/>
    <w:pPr>
      <w:widowControl/>
      <w:spacing w:before="100" w:beforeAutospacing="1" w:after="100" w:afterAutospacing="1"/>
      <w:jc w:val="left"/>
    </w:pPr>
    <w:rPr>
      <w:rFonts w:ascii="宋体" w:hAnsi="宋体" w:cs="宋体"/>
      <w:color w:val="000000"/>
      <w:kern w:val="0"/>
      <w:sz w:val="24"/>
    </w:rPr>
  </w:style>
  <w:style w:type="character" w:styleId="a9">
    <w:name w:val="Strong"/>
    <w:basedOn w:val="a0"/>
    <w:uiPriority w:val="99"/>
    <w:qFormat/>
    <w:rsid w:val="00E94479"/>
    <w:rPr>
      <w:rFonts w:cs="Times New Roman"/>
      <w:b/>
      <w:bCs/>
    </w:rPr>
  </w:style>
  <w:style w:type="character" w:styleId="aa">
    <w:name w:val="page number"/>
    <w:basedOn w:val="a0"/>
    <w:uiPriority w:val="99"/>
    <w:qFormat/>
    <w:rsid w:val="00E94479"/>
    <w:rPr>
      <w:rFonts w:cs="Times New Roman"/>
    </w:rPr>
  </w:style>
  <w:style w:type="character" w:styleId="ab">
    <w:name w:val="annotation reference"/>
    <w:basedOn w:val="a0"/>
    <w:qFormat/>
    <w:rsid w:val="00E94479"/>
    <w:rPr>
      <w:sz w:val="21"/>
      <w:szCs w:val="21"/>
    </w:rPr>
  </w:style>
  <w:style w:type="character" w:customStyle="1" w:styleId="Char3">
    <w:name w:val="页眉 Char"/>
    <w:basedOn w:val="a0"/>
    <w:link w:val="a7"/>
    <w:uiPriority w:val="99"/>
    <w:semiHidden/>
    <w:qFormat/>
    <w:locked/>
    <w:rsid w:val="00E94479"/>
    <w:rPr>
      <w:rFonts w:cs="Times New Roman"/>
      <w:sz w:val="18"/>
      <w:szCs w:val="18"/>
    </w:rPr>
  </w:style>
  <w:style w:type="character" w:customStyle="1" w:styleId="Char2">
    <w:name w:val="页脚 Char"/>
    <w:basedOn w:val="a0"/>
    <w:link w:val="a6"/>
    <w:uiPriority w:val="99"/>
    <w:semiHidden/>
    <w:qFormat/>
    <w:locked/>
    <w:rsid w:val="00E94479"/>
    <w:rPr>
      <w:rFonts w:cs="Times New Roman"/>
      <w:sz w:val="18"/>
      <w:szCs w:val="18"/>
    </w:rPr>
  </w:style>
  <w:style w:type="paragraph" w:customStyle="1" w:styleId="1">
    <w:name w:val="列出段落1"/>
    <w:basedOn w:val="a"/>
    <w:uiPriority w:val="99"/>
    <w:qFormat/>
    <w:rsid w:val="00E94479"/>
    <w:pPr>
      <w:ind w:firstLineChars="200" w:firstLine="420"/>
    </w:pPr>
  </w:style>
  <w:style w:type="character" w:customStyle="1" w:styleId="Char">
    <w:name w:val="文档结构图 Char"/>
    <w:basedOn w:val="a0"/>
    <w:link w:val="a3"/>
    <w:uiPriority w:val="99"/>
    <w:semiHidden/>
    <w:qFormat/>
    <w:rsid w:val="00E94479"/>
    <w:rPr>
      <w:rFonts w:ascii="宋体"/>
      <w:kern w:val="2"/>
      <w:sz w:val="18"/>
      <w:szCs w:val="18"/>
    </w:rPr>
  </w:style>
  <w:style w:type="character" w:customStyle="1" w:styleId="Char1">
    <w:name w:val="批注框文本 Char"/>
    <w:basedOn w:val="a0"/>
    <w:link w:val="a5"/>
    <w:uiPriority w:val="99"/>
    <w:semiHidden/>
    <w:qFormat/>
    <w:rsid w:val="00E94479"/>
    <w:rPr>
      <w:kern w:val="2"/>
      <w:sz w:val="18"/>
      <w:szCs w:val="18"/>
    </w:rPr>
  </w:style>
  <w:style w:type="character" w:customStyle="1" w:styleId="Char0">
    <w:name w:val="正文文本 Char"/>
    <w:basedOn w:val="a0"/>
    <w:link w:val="a4"/>
    <w:rsid w:val="00E94479"/>
    <w:rPr>
      <w:rFonts w:ascii="Times New Roman" w:eastAsia="宋体" w:hAnsi="Times New Roman" w:cs="Times New Roman"/>
      <w:kern w:val="2"/>
      <w:sz w:val="8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30"/>
    <customShpInfo spid="_x0000_s1031"/>
    <customShpInfo spid="_x0000_s1032"/>
    <customShpInfo spid="_x0000_s1029"/>
  </customShpExts>
</s:customData>
</file>

<file path=customXml/itemProps1.xml><?xml version="1.0" encoding="utf-8"?>
<ds:datastoreItem xmlns:ds="http://schemas.openxmlformats.org/officeDocument/2006/customXml" ds:itemID="{040295A6-6DD1-4A68-BAE4-998328D7E740}">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1134</Words>
  <Characters>43</Characters>
  <Application>Microsoft Office Word</Application>
  <DocSecurity>0</DocSecurity>
  <Lines>1</Lines>
  <Paragraphs>2</Paragraphs>
  <ScaleCrop>false</ScaleCrop>
  <Company>Microsoft</Company>
  <LinksUpToDate>false</LinksUpToDate>
  <CharactersWithSpaces>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浦口区扶持培育家庭农场专项资金管理办法</dc:title>
  <dc:creator>User</dc:creator>
  <cp:lastModifiedBy>南京市江宁区农业农村局</cp:lastModifiedBy>
  <cp:revision>3</cp:revision>
  <cp:lastPrinted>2022-08-05T03:43:00Z</cp:lastPrinted>
  <dcterms:created xsi:type="dcterms:W3CDTF">2022-12-15T02:34:00Z</dcterms:created>
  <dcterms:modified xsi:type="dcterms:W3CDTF">2022-12-15T02:36:00Z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A17F4602FD1C49A69520C1285A3E9FFB</vt:lpwstr>
  </property>
</Properties>
</file>