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 xml:space="preserve">2024年度 </w:t>
            </w:r>
            <w:r>
              <w:rPr>
                <w:rFonts w:ascii="宋体" w:hAnsi="宋体" w:eastAsia="宋体" w:cs="宋体"/>
                <w:b/>
                <w:sz w:val="52"/>
              </w:rPr>
              <w:br w:type="textWrapping"/>
            </w:r>
            <w:r>
              <w:rPr>
                <w:rFonts w:ascii="宋体" w:hAnsi="宋体" w:eastAsia="宋体" w:cs="宋体"/>
                <w:b/>
                <w:sz w:val="52"/>
              </w:rPr>
              <w:t xml:space="preserve">南京市公安局江宁分局 </w:t>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三、2024年度主要工作完成情况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2024年度</w:t>
      </w:r>
      <w:r>
        <w:rPr>
          <w:rFonts w:ascii="黑体" w:hAnsi="黑体" w:eastAsia="黑体" w:cs="黑体"/>
        </w:rPr>
        <w:t>部门决算表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2024年度</w:t>
      </w:r>
      <w:r>
        <w:rPr>
          <w:rFonts w:ascii="黑体" w:hAnsi="黑体" w:eastAsia="黑体" w:cs="黑体"/>
        </w:rPr>
        <w:t>部门决算情况说明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1.贯彻执行党和国家有关公安工作的方针、政策和法律、法规；统一领导、指挥全区公安工作。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2.掌握影响稳定、危害国内安全和社会治安的情况，向区委、区政府和市公安局及时提供相关重要信息，分析、研究对策并组织实施。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3.负责公安民警队伍的管理、教育和训练工作。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4.受理公安民警报警求助；依法预防、制止和侦查违法犯罪活动；处置重大案件、治安事故和骚乱，防范、打击恐怖活动。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5.依法查处危害社会治安秩序行为；积极预防、妥善处置突发性事件、群体性事件、维护社会稳定；依法管理集会、游行、示威活动；依法管理户籍、居民身份证、枪支弹药、危险物品和特种行业等工作。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6.负责由公安机关依法承担的执行刑罚工作；依法决定采取刑事强制措施、行政强制措施、行政处罚等案件的工作；负责区看守所的建设和管理。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7.负责全区道路交通安全管理，维护交通秩序，承担车辆、驾驶员交通安全管理工作。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8.依法管理出境入境事务和外国人在我区居留、旅行有关事务。</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9.负责全区公共信息网络安全监察工作。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10.负责来我区党和国家领导人、重要外宾的安全警卫工作及其他重要警卫任务的组织协调。</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11.组织实施全区公安科学技术工作；制订公安信息技术、刑事技术、行动技术等建设规划并组织实施。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12.指导、监督全区国家机关、社会团体、企事业单位和重点建设工程的治安保卫工作以及群众性治安保卫组织的治安防范工作。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13.组织开展公安警务督察工作；指导、检查、监督全区公安机关及人民警察的执法活动。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14.负责全区公安机关装备、被装配备和专项经费管理等警务保障工作。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15.领导全区森林公安机构实施有关森林及野生动植物资源保护等执法工作。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16.承办区委、区政府和上级公安机关交办的其他事项。</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5个综合管理机构（政治处（含下设警辅科）、办公室、警务保障室、审计科、科信科），19个执法勤务机构（情报指挥中心、警务督察大队、国内安全保卫大队、单位内部安全保卫大队、治安警察大队、刑事警察大队、预审办案大队、交通巡逻警察大队、出入境管理大队、网络安全保卫大队、法制大队、特巡警大队、人口管理大队、经济犯罪侦查大队、禁毒大队、反恐怖工作大队、防范和处理邪教问题工作大队、食品药品和环境犯罪侦查大队、行政审批大队），监管机构1个（江宁区看守所），挂靠机构1个（区流动人口管理工作领导小组办公室），派出机构28个（东山派出所、开发区派出所、岔路派出所、高新区派出所、九龙湖派出所、上坊派出所、秣陵派出所、禄口派出所、铜山派出所、湖熟派出所、龙都派出所、周岗派出所、淳化派出所、土桥派出所、汤山派出所、麒麟派出所、上峰派出所、陶吴派出所、横溪派出所、东善桥派出所、丹阳派出所、江宁派出所、陆郎派出所、谷里派出所、滨江经济开发区派出所、牛首山派出所、森林派出所、园博园派出所）。本部门无下属单位。</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南京市公安局江宁分局。</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三、2024年度主要工作完成情况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2024年，在市局党委的坚强有力领导下，江宁分局紧紧围绕提升公安新质战斗力，健全完善“专业+机制+大数据”新型警务运行模式及“主战主防”实战化职能体系，以一以贯之的信心决心，坚定不移贯彻落实南京公安“五个现代”警务战略、“十大攻坚提升行动”及各项改革措施，努力推动市局各项改革部署在江宁落地生根、开花结果，全力抓好防风险、保安全、护稳定、促发展、惠民生各项工作，为中国式现代化江宁新实践营造安全稳定的政治社会环境。全年各级领导41次批示表扬分局工作，全国13省47市公安机关来分局考察交流，江宁公安整体警务效能和品牌效应持续提升。</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lang w:val="en-US"/>
        </w:rPr>
      </w:pPr>
      <w:r>
        <w:rPr>
          <w:rFonts w:hint="eastAsia" w:ascii="宋体" w:hAnsi="宋体" w:eastAsia="宋体" w:cs="宋体"/>
          <w:b/>
          <w:bCs/>
          <w:sz w:val="36"/>
          <w:szCs w:val="36"/>
        </w:rPr>
        <w:t>南京市公安局江宁分局</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2024年度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南京市公安局江宁分局</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94,978.67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472.34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1,025.45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68,604.29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36.44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416.65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6,920.63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1,603.55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1,025.45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17,758.07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96,420.77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96,420.77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96,420.77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96,420.77</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96,420.77</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96,004.12</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416.65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472.34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472.34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451.34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451.34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451.34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451.34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68,604.29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68,187.64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416.65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公安</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68,438.29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68,021.64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416.65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35,180.68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35,180.68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2040219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信息化建设</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1,339.41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1,339.41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2040220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执法办案</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9,891.69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9,891.69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22,026.50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21,609.85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416.65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国家司法救助支出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6,920.63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6,920.63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6,920.13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6,920.13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821.99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821.99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4,065.43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4,065.43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2,032.71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2,032.71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1,603.55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1,603.55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1,603.55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1,603.55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1,603.55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1,603.55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1,025.45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1,025.45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205.45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205.45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城市建设支出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205.45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205.45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城市公共设施</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其他城市基础设施配套费安排的支出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17,758.07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17,758.07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17,758.07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17,758.07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5,187.14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5,187.14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12,570.93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12,570.93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96,420.77</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61,498.87</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34,921.90</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472.34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472.34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451.34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451.34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451.34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451.34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68,604.29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35,180.68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33,423.61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公安</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68,438.29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35,180.68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33,257.61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35,180.68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35,180.68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2040219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信息化建设</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1,339.41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1,339.41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2040220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执法办案</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9,891.69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9,891.69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22,026.50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22,026.50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166.00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166.00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国家司法救助支出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2050803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培训支出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6,920.63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6,920.13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6,920.13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6,920.13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821.99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821.99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4,065.43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4,065.43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2,032.71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2,032.71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1,603.55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1,603.55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1,603.55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1,603.55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1,603.55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1,603.55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1,025.45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1,025.45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205.45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205.45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2120803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城市建设支出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205.45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205.45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21213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城市基础设施配套费安排的支出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2121301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城市公共设施</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2121399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其他城市基础设施配套费安排的支出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500.00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500.00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17,758.07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17,758.07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17,758.07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17,758.07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5,187.14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5,187.14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12,570.93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12,570.93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94,978.67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472.34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472.34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68,187.64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68,187.64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96,004.12</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96,004.12</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94,978.67</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1,025.45</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96,004.12</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96,004.12</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94,978.67</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1,025.45</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96,004.12</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61,498.87</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34,505.25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472.34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472.34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68,187.64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33,006.96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公安</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68,021.64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32,840.96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信息化建设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1,339.41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1,339.41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执法办案</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9,891.69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9,891.69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21,609.85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21,609.85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国家司法救助支出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2050803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821.99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821.99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205.45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205.45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205.45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205.45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城市公共设施</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其他城市基础设施配套费安排的支出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12,570.93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12,570.93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61,498.87</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56,138.03</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5,360.84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53,566.44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53,566.44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6,268.07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6,268.07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31,299.64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31,299.64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1,961.83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365.74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365.74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602.21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5,290.99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5,290.99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989.94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989.94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279.70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421.55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418.61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418.61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1,152.61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1,152.61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2,571.58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69.85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94,978.67</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61,498.87</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33,479.80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472.34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472.34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451.34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68,187.64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33,006.96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公安</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68,021.64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32,840.96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35,180.68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2040219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信息化建设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1,339.41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1,339.41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2040220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执法办案</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9,891.69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9,891.69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21,609.85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21,609.85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国家司法救助支出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2050803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培训支出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6,920.63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6,920.13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6,920.13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6,920.13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821.99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821.99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17,758.07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12,570.93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12,570.93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61,498.87</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56,138.03</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5,360.84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53,566.44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53,566.44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6,268.07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6,268.07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31,299.64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31,299.64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1,961.83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1,961.83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4,065.43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2,032.71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1,603.55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5,187.14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365.74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365.74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602.21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602.21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5,290.99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5,290.99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989.94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989.94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279.70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279.70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421.55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421.55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418.61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418.61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1,152.61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1,152.61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302.53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2,571.58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2,571.58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2,461.62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69.85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1,904.45</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1,904.32</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753.46</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1,150.86</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0.13</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36.44</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1,904.45</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1,904.32</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753.46</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1,150.86</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0.13</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36.44</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44</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426</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15</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32</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165</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1,025.45</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1,025.45</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1,025.45</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205.45</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205.45</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2120803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205.45</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205.45</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820.00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2121301</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城市公共设施</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320.00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320.00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其他城市基础设施配套费安排的支出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500.00</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500.00</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5,360.84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5,290.99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989.94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38.01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279.70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53.09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421.55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199.34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36.44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418.61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206.94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1,150.83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1,152.61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302.53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69.85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19.70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南京市公安局江宁分局</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4,457.69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1,916.33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614.72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1,926.64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2024年度收入、支出决算总计96,420.77万元。与上年相比，收、支总计各减少8,811.36万元，减少8.37%。其中：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（一）收入决算总计96,420.77万元。包括：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1.本年收入决算合计96,420.77万元。与上年相比，减少8,811.36万元，减少8.37%，变动原因：公用经费、项目经费的压减。</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2.使用非财政拨款结余（含专用结余）0万元。与上年决算数相同。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（二）支出决算总计96,420.77万元。包括：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1.本年支出决算合计96,420.77万元。与上年相比，减少8,811.36万元，减少8.37%，变动原因：公用经费、项目经费的压减。</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本年收入决算合计96,420.77万元，其中：财政拨款收入96,004.12万元，占99.57%；上级补助收入0万元，占0%；财政专户管理教育收费0万元，占0%；事业收入（不含专户管理教育收费）0万元，占0%；经营收入0万元，占0%；附属单位上缴收入0万元，占0%；其他收入416.65万元，占0.43%。</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2024年度本年支出决算合计96,420.77万元，其中：基本支出61,498.87万元，占63.78%；项目支出34,921.9万元，占36.22%；上缴上级支出0万元，占0%；经营支出0万元，占0%；对附属单位补助支出0万元，占0%。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2024年度财政拨款收入、支出决算总计96,004.12万元。与上年相比，收、支总计各减少8,667.07万元，减少8.28%，变动原因：公用经费和项目经费的压减。</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2024年度财政拨款支出决算96,004.12万元，占本年支出合计的99.57%。与2024年度财政拨款支出年初预算99,223.79万元相比，完成年初预算的96.76%。其中：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1.其他共产党事务支出（款）其他共产党事务支出（项）。年初预算0万元，支出决算21万元，（年初预算数为0万元，无法计算完成比率）决算数与年初预算数的差异原因：经费统计口径变化。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2.其他一般公共服务支出（款）其他一般公共服务支出（项）。年初预算0万元，支出决算451.34万元，（年初预算数为0万元，无法计算完成比率）决算数与年初预算数的差异原因：经费统计口径变化。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（二）公共安全支出（类）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1.公安（款）行政运行（项）。年初预算37,902.63万元，支出决算35,180.68万元，完成年初预算的92.82%。决算数与年初预算数的差异原因：经费统计口径变化。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2.公安（款）信息化建设（项）。年初预算1,422.93万元，支出决算1,339.41万元，完成年初预算的94.13%。决算数与年初预算数的差异原因：经费统计口径变化。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3.公安（款）执法办案（项）。年初预算9,696.4万元，支出决算9,891.69万元，完成年初预算的102.01%。决算数与年初预算数的差异原因：经费统计口径变化。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4.公安（款）其他公安支出（项）。年初预算21,115.85万元，支出决算21,609.85万元，完成年初预算的102.34%。决算数与年初预算数的差异原因：经费统计口径变化。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5.其他公共安全支出（款）国家司法救助支出（项）。年初预算0万元，支出决算6万元，（年初预算数为0万元，无法计算完成比率）决算数与年初预算数的差异原因：经费统计口径变化。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6.其他公共安全支出（款）其他公共安全支出（项）。年初预算0万元，支出决算160万元，（年初预算数为0万元，无法计算完成比率）决算数与年初预算数的差异原因：经费统计口径变化。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（三）教育支出（类）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进修及培训（款）培训支出（项）。年初预算50万元，支出决算36.44万元，完成年初预算的72.88%。决算数与年初预算数的差异原因：培训支出减少。</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人力资源和社会保障管理事务（款）其他人力资源和社会保障管理事务支出（项）。年初预算0万元，支出决算0.5万元，（年初预算数为0万元，无法计算完成比率）决算数与年初预算数的差异原因：区委区政府年度表彰奖励个人奖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2.行政事业单位养老支出（款）行政单位离退休（项）。年初预算676.64万元，支出决算821.99万元，完成年初预算的121.48%。决算数与年初预算数的差异原因：人数增加，标准变化。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3.行政事业单位养老支出（款）机关事业单位基本养老保险缴费支出（项）。年初预算4,023.95万元，支出决算4,065.43万元，完成年初预算的101.03%。决算数与年初预算数的差异原因：人数增加，标准变化。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行政事业单位养老支出（款）机关事业单位职业年金缴费支出（项）。年初预算2,011.98万元，支出决算2,032.71万元，完成年初预算的101.03%。决算数与年初预算数的差异原因：人数增加，经费统计口径及标准变化。</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（五）卫生健康支出（类）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行政事业单位医疗（款）行政单位医疗（项）。年初预算1,585.4万元，支出决算1,603.55万元，完成年初预算的101.14%。决算数与年初预算数的差异原因：经费统计口径变化。</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（六）城乡社区支出（类）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国有土地使用权出让收入安排的支出（款）城市建设支出（项）。年初预算2,200万元，支出决算205.45万元，完成年初预算的9.34%。决算数与年初预算数的差异原因：公安用房建设、刑侦业务用房等建设未达付款条件导致支出减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2.城市基础设施配套费安排的支出（款）城市公共设施（项）。年初预算370万元，支出决算320万元，完成年初预算的86.49%。决算数与年初预算数的差异原因：年中预算调减。</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3.城市基础设施配套费安排的支出（款）其他城市基础设施配套费安排的支出（项）。年初预算500万元，支出决算500万元，完成年初预算的100%。决算数与年初预算数相同。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1.住房改革支出（款）住房公积金（项）。年初预算5,238.03万元，支出决算5,187.14万元，完成年初预算的99.03%。决算数与年初预算数的差异原因：标准变化。</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2.住房改革支出（款）提租补贴（项）。年初预算12,429.98万元，支出决算12,570.93万元，完成年初预算的101.13%。决算数与年初预算数的差异原因：标准变化。</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2024年度财政拨款基本支出决算61,498.87万元，其中：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（一）人员经费56,138.03万元。</w:t>
      </w:r>
      <w:r>
        <w:rPr>
          <w:rFonts w:ascii="仿宋" w:hAnsi="仿宋" w:eastAsia="仿宋" w:cs="仿宋"/>
        </w:rPr>
        <w:t>主要包括：基本工资、津贴补贴、奖金、机关事业单位基本养老保险缴费、职业年金缴费、职工基本医疗保险缴费、其他社会保障缴费、住房公积金、医疗费、其他工资福利支出、离休费、退休费、退职（役）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（二）公用经费5,360.84万元。</w:t>
      </w:r>
      <w:r>
        <w:rPr>
          <w:rFonts w:ascii="仿宋" w:hAnsi="仿宋" w:eastAsia="仿宋" w:cs="仿宋"/>
        </w:rPr>
        <w:t>主要包括：办公费、印刷费、水费、电费、邮电费、物业管理费、差旅费、维修（护）费、租赁费、培训费、公务接待费、工会经费、福利费、公务用车运行维护费、其他交通费用、其他商品和服务支出、办公设备购置、专用设备购置、公务用车购置、无形资产购置、其他资本性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2024年度一般公共预算财政拨款支出决算94,978.67万元。与上年相比，减少4,723.4万元，减少4.74%，变动原因：公用经费、项目经费的压减。</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2024年度一般公共预算财政拨款基本支出决算61,498.87万元，其中：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（一）人员经费56,138.03万元。</w:t>
      </w:r>
      <w:r>
        <w:rPr>
          <w:rFonts w:ascii="仿宋" w:hAnsi="仿宋" w:eastAsia="仿宋" w:cs="仿宋"/>
        </w:rPr>
        <w:t>主要包括：基本工资、津贴补贴、奖金、机关事业单位基本养老保险缴费、职业年金缴费、职工基本医疗保险缴费、其他社会保障缴费、住房公积金、医疗费、其他工资福利支出、离休费、退休费、退职（役）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（二）公用经费5,360.84万元。</w:t>
      </w:r>
      <w:r>
        <w:rPr>
          <w:rFonts w:ascii="仿宋" w:hAnsi="仿宋" w:eastAsia="仿宋" w:cs="仿宋"/>
        </w:rPr>
        <w:t>主要包括：办公费、印刷费、水费、电费、邮电费、物业管理费、差旅费、维修（护）费、租赁费、培训费、公务接待费、工会经费、福利费、公务用车运行维护费、其他交通费用、其他商品和服务支出、办公设备购置、专用设备购置、公务用车购置、无形资产购置、其他资本性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三公”经费支出决算1,904.45万元（其中：一般公共预算支出1,904.45万元；政府性基金预算支出0万元；国有资本经营预算支出0万元）。与上年相比，减少152.75万元，变动原因：车辆运行经费压减。其中，因公出国（境）费支出0万元，占“三公”经费的0%；公务用车购置及运行维护费支出1,904.32万元，占“三公”经费的99.99%；公务接待费支出0.13万元，占“三公”经费的0.01%。2024年度财政拨款“三公”经费支出预算1,904.45万元（其中：一般公共预算支出1,904.45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1,904.32万元（其中：一般公共预算支出1,904.32万元；政府性基金预算支出0万元；国有资本经营预算支出0万元），支出决算1,904.32万元（其中：一般公共预算支出1,904.32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（1）公务用车购置支出决算753.46万元。本年度使用财政拨款购置公务用车44辆，开支内容：公务用车购置。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1,150.86万元。公务用车运行维护费主要用于按规定保留的公务用车的燃料费、维修费、过桥过路费、保险费、安全奖励费用等支出。截至2024年12月31日，使用财政拨款开支的公务用车保有量为426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0.13万元（其中：一般公共预算支出0.13万元；政府性基金预算支出0万元；国有资本经营预算支出0万元），支出决算0.13万元（其中：一般公共预算支出0.13万元；政府性基金预算支出0万元；国有资本经营预算支出0万元），完成调整后预算的100%，决算数与预算数相同。其中：国内公务接待支出0.13万元，接待1批次，15人次，开支内容：外地公安机关来宁考察；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培训费支出预算36.44万元（其中：一般公共预算支出36.44万元；政府性基金预算支出0万元；国有资本经营预算支出0万元），支出决算36.44万元（其中：一般公共预算支出36.44万元；政府性基金预算支出0万元；国有资本经营预算支出0万元），完成调整后预算的100%，决算数与预算数相同。2024年度全年组织培训32个，组织培训165人次，开支内容：公安各条线业务培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2024年度政府性基金预算财政拨款支出决算1,025.45万元。与上年相比，减少3,943.67万元，减少79.36%，变动原因：公安用房建设、刑侦业务用房等建设未达付款条件导致支出减少。</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2024年度机关运行经费支出决算5,360.84万元（其中：一般公共预算支出5,360.84万元；政府性基金预算支出0万元；国有资本经营预算支出0万元）。与上年相比，减少446.34万元，减少7.69%，变动原因：公用经费的压减。</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政府采购支出总额4,457.69万元，其中：政府采购货物支出1,916.33万元、政府采购工程支出614.72万元、政府采购服务支出1,926.64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2024年12月31日，本部门共有车辆426辆，其中：副部(省)级及以上领导用车0辆、主要领导干部用车0辆、机要通信用车0辆、应急保障用车0辆、执法执勤用车144辆、特种专业技术用车282辆、离退休干部用车0辆、其他用车0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2024年度，本部门共0个项目开展了财政重点绩效评价，涉及财政性资金合计0万元；本部门未开展部门整体支出财政重点绩效评价，涉及财政性资金0万元。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本部门组织所属单位共对上年度已实施完成的33个项目开展了绩效自评价，涉及财政性资金合计33,543.9万元；本部门组织所属单位共开展1项单位整体支出绩效自评价，涉及财政性资金合计95,042.77万元。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本部门共0个项目开展了部门评价，涉及财政性资金合计0万元；本部门未开展部门整体支出部门评价，涉及财政性资金0万元。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指单位取得的除上述“财政拨款收入”“上级补助收入”“事业收入”“经营收入”“附属单位上缴收入”等以外的各项收入。</w:t>
      </w:r>
      <w:bookmarkStart w:id="0" w:name="_GoBack"/>
      <w:bookmarkEnd w:id="0"/>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rPr>
        <w:t>：</w:t>
      </w:r>
      <w:r>
        <w:rPr>
          <w:rFonts w:hint="eastAsia" w:ascii="仿宋" w:hAnsi="仿宋" w:eastAsia="仿宋" w:cs="仿宋"/>
        </w:rPr>
        <w:t>指事业单位按照预算管理要求使用非财政拨款结余（含专用结余）弥补当年收支差额的数额。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十九、一般公共服务支出(类)其他共产党事务支出(款)其他共产党事务支出(项)</w:t>
      </w:r>
      <w:r>
        <w:rPr>
          <w:rFonts w:ascii="仿宋" w:hAnsi="仿宋" w:eastAsia="仿宋" w:cs="仿宋"/>
          <w:b/>
        </w:rPr>
        <w:t>：</w:t>
      </w:r>
      <w:r>
        <w:rPr>
          <w:rFonts w:hint="eastAsia" w:ascii="仿宋" w:hAnsi="仿宋" w:eastAsia="仿宋" w:cs="仿宋"/>
        </w:rPr>
        <w:t>反映除上述项目以外其他用于中国共产党事务的支出。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二十、一般公共服务支出(类)其他一般公共服务支出(款)其他一般公共服务支出(项)</w:t>
      </w:r>
      <w:r>
        <w:rPr>
          <w:rFonts w:ascii="仿宋" w:hAnsi="仿宋" w:eastAsia="仿宋" w:cs="仿宋"/>
          <w:b/>
        </w:rPr>
        <w:t>：</w:t>
      </w:r>
      <w:r>
        <w:rPr>
          <w:rFonts w:hint="eastAsia" w:ascii="仿宋" w:hAnsi="仿宋" w:eastAsia="仿宋" w:cs="仿宋"/>
        </w:rPr>
        <w:t>反映除上述项目以外的其他一般公共服务支出。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二十一、公共安全支出(类)公安(款)行政运行(项)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二十二、公共安全支出(类)公安(款)信息化建设(项)</w:t>
      </w:r>
      <w:r>
        <w:rPr>
          <w:rFonts w:ascii="仿宋" w:hAnsi="仿宋" w:eastAsia="仿宋" w:cs="仿宋"/>
          <w:b/>
        </w:rPr>
        <w:t>：</w:t>
      </w:r>
      <w:r>
        <w:rPr>
          <w:rFonts w:hint="eastAsia" w:ascii="仿宋" w:hAnsi="仿宋" w:eastAsia="仿宋" w:cs="仿宋"/>
        </w:rPr>
        <w:t>反映各级公安机关用于非涉密的信息网络建设和运行维护相关支出。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二十三、公共安全支出(类)公安(款)执法办案(项)</w:t>
      </w:r>
      <w:r>
        <w:rPr>
          <w:rFonts w:ascii="仿宋" w:hAnsi="仿宋" w:eastAsia="仿宋" w:cs="仿宋"/>
          <w:b/>
        </w:rPr>
        <w:t>：</w:t>
      </w:r>
      <w:r>
        <w:rPr>
          <w:rFonts w:hint="eastAsia" w:ascii="仿宋" w:hAnsi="仿宋" w:eastAsia="仿宋" w:cs="仿宋"/>
        </w:rPr>
        <w:t>反映公安机关从事行政执法、刑事司法及侦查办案等相关活动的支出。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二十四、公共安全支出(类)公安(款)其他公安支出(项)</w:t>
      </w:r>
      <w:r>
        <w:rPr>
          <w:rFonts w:ascii="仿宋" w:hAnsi="仿宋" w:eastAsia="仿宋" w:cs="仿宋"/>
          <w:b/>
        </w:rPr>
        <w:t>：</w:t>
      </w:r>
      <w:r>
        <w:rPr>
          <w:rFonts w:hint="eastAsia" w:ascii="仿宋" w:hAnsi="仿宋" w:eastAsia="仿宋" w:cs="仿宋"/>
        </w:rPr>
        <w:t>反映除上述项目以外其他用于公安方面的支出。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二十五、公共安全支出(类)其他公共安全支出(款)国家司法救助支出(项)</w:t>
      </w:r>
      <w:r>
        <w:rPr>
          <w:rFonts w:ascii="仿宋" w:hAnsi="仿宋" w:eastAsia="仿宋" w:cs="仿宋"/>
          <w:b/>
        </w:rPr>
        <w:t>：</w:t>
      </w:r>
      <w:r>
        <w:rPr>
          <w:rFonts w:hint="eastAsia" w:ascii="仿宋" w:hAnsi="仿宋" w:eastAsia="仿宋" w:cs="仿宋"/>
        </w:rPr>
        <w:t>反映用于国家司法救助方面的支出。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二十六、公共安全支出(类)其他公共安全支出(款)其他公共安全支出(项)</w:t>
      </w:r>
      <w:r>
        <w:rPr>
          <w:rFonts w:ascii="仿宋" w:hAnsi="仿宋" w:eastAsia="仿宋" w:cs="仿宋"/>
          <w:b/>
        </w:rPr>
        <w:t>：</w:t>
      </w:r>
      <w:r>
        <w:rPr>
          <w:rFonts w:hint="eastAsia" w:ascii="仿宋" w:hAnsi="仿宋" w:eastAsia="仿宋" w:cs="仿宋"/>
        </w:rPr>
        <w:t>反映除上述项目以外其他用于公共安全方面的支出。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二十七、教育支出(类)进修及培训(款)培训支出(项)</w:t>
      </w:r>
      <w:r>
        <w:rPr>
          <w:rFonts w:ascii="仿宋" w:hAnsi="仿宋" w:eastAsia="仿宋" w:cs="仿宋"/>
          <w:b/>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二十八、社会保障和就业支出(类)人力资源和社会保障管理事务(款)其他人力资源和社会保障管理事务支出(项)</w:t>
      </w:r>
      <w:r>
        <w:rPr>
          <w:rFonts w:ascii="仿宋" w:hAnsi="仿宋" w:eastAsia="仿宋" w:cs="仿宋"/>
          <w:b/>
        </w:rPr>
        <w:t>：</w:t>
      </w:r>
      <w:r>
        <w:rPr>
          <w:rFonts w:hint="eastAsia" w:ascii="仿宋" w:hAnsi="仿宋" w:eastAsia="仿宋" w:cs="仿宋"/>
        </w:rPr>
        <w:t>反映除上述项目以外其他用于人力资源和社会保障管理事务方面的支出。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三十三、城乡社区支出(类)国有土地使用权出让收入安排的支出(款)城市建设支出(项)</w:t>
      </w:r>
      <w:r>
        <w:rPr>
          <w:rFonts w:ascii="仿宋" w:hAnsi="仿宋" w:eastAsia="仿宋" w:cs="仿宋"/>
          <w:b/>
        </w:rPr>
        <w:t>：</w:t>
      </w:r>
      <w:r>
        <w:rPr>
          <w:rFonts w:hint="eastAsia" w:ascii="仿宋" w:hAnsi="仿宋" w:eastAsia="仿宋" w:cs="仿宋"/>
        </w:rPr>
        <w:t>反映土地出让收入用于完善国有土地使用功能的配套设施建设和城市基础设施建设支出。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三十四、城乡社区支出(类)城市基础设施配套费安排的支出(款)城市公共设施(项)</w:t>
      </w:r>
      <w:r>
        <w:rPr>
          <w:rFonts w:ascii="仿宋" w:hAnsi="仿宋" w:eastAsia="仿宋" w:cs="仿宋"/>
          <w:b/>
        </w:rPr>
        <w:t>：</w:t>
      </w:r>
      <w:r>
        <w:rPr>
          <w:rFonts w:hint="eastAsia" w:ascii="仿宋" w:hAnsi="仿宋" w:eastAsia="仿宋" w:cs="仿宋"/>
        </w:rPr>
        <w:t>反映城市基础设施配套费安排用于城市道路、桥涵、公共交通、道路照明、供排水、燃气、供热等公共设施维护、建设和管理方面的支出。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三十五、城乡社区支出(类)城市基础设施配套费安排的支出(款)其他城市基础设施配套费安排的支出(项)</w:t>
      </w:r>
      <w:r>
        <w:rPr>
          <w:rFonts w:ascii="仿宋" w:hAnsi="仿宋" w:eastAsia="仿宋" w:cs="仿宋"/>
          <w:b/>
        </w:rPr>
        <w:t>：</w:t>
      </w:r>
      <w:r>
        <w:rPr>
          <w:rFonts w:hint="eastAsia" w:ascii="仿宋" w:hAnsi="仿宋" w:eastAsia="仿宋" w:cs="仿宋"/>
        </w:rPr>
        <w:t>反映上述项目以外的城市基础设施配套费支出。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三十七、住房保障支出(类)住房改革支出(款)提租补贴(项)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南京市公安局江宁分局2024年度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0"/>
  <w:autoHyphenation/>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36E1E"/>
    <w:rsid w:val="00867423"/>
    <w:rsid w:val="008B5B05"/>
    <w:rsid w:val="00981746"/>
    <w:rsid w:val="009965EA"/>
    <w:rsid w:val="009B6F20"/>
    <w:rsid w:val="00A6752E"/>
    <w:rsid w:val="00B92181"/>
    <w:rsid w:val="00BB40F8"/>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EDB405E"/>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3842</Words>
  <Characters>21900</Characters>
  <Lines>182</Lines>
  <Paragraphs>51</Paragraphs>
  <TotalTime>47</TotalTime>
  <ScaleCrop>false</ScaleCrop>
  <LinksUpToDate>false</LinksUpToDate>
  <CharactersWithSpaces>25691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2025-09-03T06:08:46Z</dcterms:modified>
  <dc:title>部门决算公开</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2052-11.1.0.10132</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