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4EBF">
      <w:pPr>
        <w:overflowPunct w:val="0"/>
        <w:topLinePunct/>
        <w:adjustRightInd w:val="0"/>
        <w:snapToGrid w:val="0"/>
        <w:spacing w:line="56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等线" w:cs="Times New Roman"/>
          <w:color w:val="000000"/>
          <w:kern w:val="0"/>
          <w:sz w:val="32"/>
          <w:szCs w:val="32"/>
          <w:lang w:val="en-US" w:eastAsia="zh-CN" w:bidi="ar"/>
        </w:rPr>
        <w:t>4</w:t>
      </w:r>
    </w:p>
    <w:p w14:paraId="08EF7F49">
      <w:pPr>
        <w:overflowPunct w:val="0"/>
        <w:topLinePunct/>
        <w:adjustRightInd w:val="0"/>
        <w:snapToGrid w:val="0"/>
        <w:spacing w:after="312" w:afterLines="100"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江苏省基金会评估指标</w:t>
      </w:r>
    </w:p>
    <w:tbl>
      <w:tblPr>
        <w:tblStyle w:val="4"/>
        <w:tblW w:w="144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072"/>
        <w:gridCol w:w="10505"/>
      </w:tblGrid>
      <w:tr w14:paraId="5B54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998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DE6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625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等线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46EA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400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81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A52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718E82A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DCE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16C404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68C808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99728D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10C2B3C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171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A8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55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D84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509D4F1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83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3870A7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注：包括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、主题党日和谈心谈话等制度。实体型党支部还需要落实组织生活会、民主评议党员等制度。</w:t>
            </w:r>
          </w:p>
          <w:p w14:paraId="35667F8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CE01B8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BEDBC6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834CB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（含）以上等级；未开展党的工作和活动的，不予评为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0DF3F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E5C4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11F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09B1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4C35490D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511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3E07824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登记事项：名称、业务范围、住所、原始基金、法定代表人、业务主管单位。</w:t>
            </w:r>
          </w:p>
          <w:p w14:paraId="03A7DBCA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备案事项：负责人、理事、监事，印章（单位、财务、法定代表人）、银行账户、分支机构、代表机构、公开募捐活动、慈善信托。</w:t>
            </w:r>
          </w:p>
          <w:p w14:paraId="1FE3B140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注：以上各项，有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38F0D67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FFB8A80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登记或认定为慈善组织（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F568F1C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注：组织需提供理事、监事名单以及公开募捐活动、慈善信托备案事项材料。</w:t>
            </w:r>
          </w:p>
        </w:tc>
      </w:tr>
      <w:tr w14:paraId="2A1C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BF8A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928B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67B1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年检年报</w:t>
            </w:r>
          </w:p>
          <w:p w14:paraId="3CE99C8F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C47C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按规定年检年报（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F4C7C2D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年检合格或年报符合要求（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826E743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2312" w:cs="方正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注：申报评估年度前两年存在未按规定参加年检年报，或年检结论基本合格、不合格或年报不符合要求情况的，不予评为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ascii="Times New Roman" w:hAnsi="Times New Roman" w:eastAsia="方正仿宋_GB2312" w:cs="方正仿宋_GB2312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57715CEC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年末净资产不低于注册资金，且逐年增加（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02C6D39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低于注册资金或未逐年增加得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2C50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4E02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B2D2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EFF5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机构建设</w:t>
            </w:r>
          </w:p>
          <w:p w14:paraId="561C2113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196B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理事会设立、制度建设及履职情况（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0386E55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事会人员构成符合规定；理事无违规取酬情况；建立完善理事会议事决策等相关制度；理事会按时换届，按章程规定召开理事会；理事会履职情况，决定重大业务活动、制定内部管理制度、年度收支预算及决算审定等。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632AADB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4D56B2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监事设立符合规定（按规定需要设立监事会的应设立监事会）；监事不在基金会领取报酬；监事（会）制度健全并按规定履职，列席理事会、对基金会财务等进行监督。有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ECA443F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0C37BEF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设立秘书处、办公室等内设机构，且职责明确、运转协调。</w:t>
            </w:r>
          </w:p>
        </w:tc>
      </w:tr>
      <w:tr w14:paraId="39EF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AED0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9C9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ADC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制度建设</w:t>
            </w:r>
          </w:p>
          <w:p w14:paraId="0E35F752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DC10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建立健全各项制度且能够规范执行，包括：财务、项目、资产、投资、人事、志愿者、档案印章管理以及信息公开等制度。</w:t>
            </w:r>
          </w:p>
          <w:p w14:paraId="43C93517">
            <w:pPr>
              <w:overflowPunct w:val="0"/>
              <w:topLinePunct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注：以上各项，缺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项扣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4FE1D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96D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129F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D63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2EC97C8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A9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负责人管理（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4A7517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负责人届次、年龄符合规定；秘书长专职；退（离）休领导干部兼职符合规定，并按规定履行报批手续。有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7A78313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专职工作人员管理（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90087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专职工作人员满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分，每少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分；人员结构合理，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﹪以上、本科以上学历者占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50% 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分，扣完为止；积极参加法律法规、业务培训得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分，申报评估年度前两年有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年未参加扣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3AD4F1D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专业人才队伍建设（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805473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专职工作人员中，有社工师、会计师等与本基金会业务相关的专业持证人才。</w:t>
            </w:r>
          </w:p>
          <w:p w14:paraId="7FC48B5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志愿者队伍建设（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A75DD6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建有志愿者队伍，人员稳定、管理规范、作用发挥明显。</w:t>
            </w:r>
          </w:p>
          <w:p w14:paraId="7AB6673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注：专职工作人员指建立劳动关系并购买社保的工作人员。返聘、劳动关系在其他单位的工作人员，按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</w:tc>
      </w:tr>
      <w:tr w14:paraId="020D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CC7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30B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70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2194C0E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1FF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经费来源和资金使用符合国家政策法规和章程规定（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037C70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注：经费来源和资金使用不符合国家政策法规和章程规定的，不予评为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5851431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65F86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7EBD5F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规范使用票据（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053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9BC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D3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C17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会计工作</w:t>
            </w:r>
          </w:p>
          <w:p w14:paraId="736B637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869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99691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规范设置会计科目、账册、凭单、内外部报表；记账、会计核算规范；会计报表真实、完整。</w:t>
            </w:r>
          </w:p>
          <w:p w14:paraId="026FA35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会计基础（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7A2F29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会计人员配备合理、专业化；会计核算实行电算化；会计档案管理规范。有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项不符合扣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4E55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66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F1E">
            <w:pPr>
              <w:overflowPunct w:val="0"/>
              <w:topLinePunct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959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08B7B87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84F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编制年度预算且执行情况良好（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7EA13E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捐赠收入管理（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C0BE91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接受捐赠按规定签订捐赠协议；接受非货币捐赠，按规定确定公允价值。</w:t>
            </w:r>
          </w:p>
          <w:p w14:paraId="30CEA10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投资管理（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B0A8D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投资符合《慈善组织保值增值投资活动管理暂行办法》规定且经必要决策程序，得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分；年投资回报率（综合年化收益率）达到一年期银行存款利率得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分，超过一个百分点加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  <w:p w14:paraId="55C265C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注：亏损不得分；无投资行为不得分。</w:t>
            </w:r>
          </w:p>
          <w:p w14:paraId="6262705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资产管理（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6AE4D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资产使用符合规定；固定资产标准和折旧年限确定合理，折旧计提准确。</w:t>
            </w:r>
          </w:p>
          <w:p w14:paraId="146DC646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关联方（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7F295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与关联方无违规交易且无有失公平交易行为；关联交易及时披露。</w:t>
            </w:r>
          </w:p>
        </w:tc>
      </w:tr>
      <w:tr w14:paraId="5964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F39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4ED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DA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4071BF1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655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年度、换届、离任、重大项目专项审计完整、合规（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6B44DA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注：未发生换届、法定代表人离任，不扣分。</w:t>
            </w:r>
          </w:p>
          <w:p w14:paraId="0A21C6F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对审计发现的问题整改落实到位（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A72F44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重大事项向业务主管单位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行业管理部门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党建工作机构报告（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E9AA9C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重大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事项包括开展评比达标表彰、举办节庆展会论坛、开展重大投资活动等。</w:t>
            </w:r>
          </w:p>
        </w:tc>
      </w:tr>
      <w:tr w14:paraId="06AA7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BC49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5AA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D78C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捐赠收入规模</w:t>
            </w:r>
          </w:p>
          <w:p w14:paraId="6A444D64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B7B6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以全省相关领域基金会平均水平为参照数，对基金会申报评估年度前两年的捐赠收入情况进行测算得分（具有公开募捐资格、不具有公开募捐资格分别计算）。</w:t>
            </w:r>
          </w:p>
          <w:p w14:paraId="5ABF17DD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本基金会前两年平均捐赠收入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（本基金会前两年平均捐赠收入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0DB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CF1C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A723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7138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公益支出规模</w:t>
            </w:r>
          </w:p>
          <w:p w14:paraId="13712D86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89E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以全省相关领域基金会平均水平为参照数，对基金会申报评估年度前两年的公益支出情况进行测算得分（具有公开募捐资格、不具有公开募捐资格分别计算）。</w:t>
            </w:r>
          </w:p>
          <w:p w14:paraId="210AEE6F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标准分值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×1.2×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本基金会前两年平均支出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（本基金会前两年平均支出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全省平均水平），最高不超过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4949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308C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00C6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110F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公益项目</w:t>
            </w:r>
          </w:p>
          <w:p w14:paraId="37D2C08F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171A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项目符合宗旨和业务范围（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B18AEE9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建立项目管理制度（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ED28768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项目受益对象选择公开公正，有确认且信息齐全（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C5C4CC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项目立项、实施、监督、反馈、评价、总结、归档等程序完备、材料齐全（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15048BB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项目长期执行、形成品牌、社会知名度高，被媒体宣传报道（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2069F25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702540F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02FE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DFD1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984B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7052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66C2D3AA"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5463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按照《基金会信息公布办法》《慈善组织信息公开办法》履行信息公开义务（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8C24654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公开内容包括：基本信息、年度工作报告、接受捐赠信息、资金使用情况、公益项目信息等，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14E6EE30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建立信息公开平台，信息公开渠道多样（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6D91C6B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设立新闻发言人（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C1E11DC">
            <w:pPr>
              <w:overflowPunct w:val="0"/>
              <w:topLinePunct/>
              <w:adjustRightInd w:val="0"/>
              <w:snapToGrid w:val="0"/>
              <w:spacing w:line="34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注：慈善组织未按照《慈善组织信息公开办法》履行信息公开义务的，不予评为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5E77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BE1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CD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D6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理事监事评价</w:t>
            </w:r>
          </w:p>
          <w:p w14:paraId="4C9A51F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F3E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对管理状况、综合影响力的评价，评价内容包括对基金会民主决策、领导班子履行职责、财务管理、资金使用、信息公开、社会影响力等方面。</w:t>
            </w:r>
          </w:p>
          <w:p w14:paraId="0965DE3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7411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0DF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096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BF6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捐赠人评价</w:t>
            </w:r>
          </w:p>
          <w:p w14:paraId="76F2159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799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对管理状况、综合影响力的评价，选择评估申报年度前两年主要捐赠人开展评价，评价内容包括对基金会公益性、项目效果满意度、社会影响力等方面。</w:t>
            </w:r>
          </w:p>
          <w:p w14:paraId="72305A8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注：主要捐赠人是指年度累计捐赠超过基金会当年捐赠收入</w:t>
            </w:r>
            <w:r>
              <w:rPr>
                <w:rStyle w:val="8"/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以上或者</w:t>
            </w:r>
            <w:r>
              <w:rPr>
                <w:rStyle w:val="8"/>
                <w:rFonts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万元以上的捐赠单位或个人。</w:t>
            </w:r>
          </w:p>
        </w:tc>
      </w:tr>
      <w:tr w14:paraId="4827D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046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B0A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BB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受助人评价</w:t>
            </w:r>
          </w:p>
          <w:p w14:paraId="223C5E4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27D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对项目管理、效果的评价，评价内容包括对基金会公正公开选定受助人、履行协议等方面。</w:t>
            </w:r>
          </w:p>
          <w:p w14:paraId="4BEED63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注：抽取申报评估年度前两年开展的所有重大项目受助人参与评价，满足以下情形之一的属于重大项目：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该项目的捐赠收入占基金会当年捐赠总收入的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该项目的支出占基金会当年总支出的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1/5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且金额超过人民币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万元的；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项目持续时间在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年以上的（包括</w:t>
            </w:r>
            <w:r>
              <w:rPr>
                <w:rStyle w:val="8"/>
                <w:rFonts w:eastAsia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年）。</w:t>
            </w:r>
          </w:p>
        </w:tc>
      </w:tr>
      <w:tr w14:paraId="1D00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09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2E9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7E7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pacing w:val="-1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spacing w:val="-1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pacing w:val="-1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3777C8C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4B6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由业务主管单位对基金会工作进行总体评价。</w:t>
            </w:r>
          </w:p>
          <w:p w14:paraId="4D8E481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注：直接登记的基金会，由党建工作机构（或其授权的行业党委、属地党组织）进行评价。</w:t>
            </w:r>
          </w:p>
        </w:tc>
      </w:tr>
      <w:tr w14:paraId="4C52A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568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BDB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1A9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表彰奖励情况</w:t>
            </w:r>
          </w:p>
          <w:p w14:paraId="78EB6D5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0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B0F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政府部门对基金会和公益项目的表彰奖励情况。</w:t>
            </w:r>
          </w:p>
        </w:tc>
      </w:tr>
      <w:tr w14:paraId="1E0A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5F9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_GBK" w:cs="方正楷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方正楷体_GBK" w:cs="方正楷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4BE088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6A"/>
    <w:rsid w:val="00191D81"/>
    <w:rsid w:val="00602F99"/>
    <w:rsid w:val="00D8196A"/>
    <w:rsid w:val="00E86EEE"/>
    <w:rsid w:val="37E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3457</Words>
  <Characters>3571</Characters>
  <Lines>26</Lines>
  <Paragraphs>7</Paragraphs>
  <TotalTime>1</TotalTime>
  <ScaleCrop>false</ScaleCrop>
  <LinksUpToDate>false</LinksUpToDate>
  <CharactersWithSpaces>3573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2025-06-20T03:17:00Z</dcterms:created>
  <dc:creator>HP</dc:creator>
  <cp:lastModifiedBy>王琼</cp:lastModifiedBy>
  <dcterms:modified xsi:type="dcterms:W3CDTF">2026-04-28T07:27:37Z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eyJoZGlkIjoiNTMzZWUwNmEwZDkxMmQ5YmNjMzEwZDkzOTIzY2ZjY2QiLCJ1c2VySWQiOiIyNDEyMDk3MzcifQ==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F759362F8105439398CFBE9B83EFB49A_12</vt:lpwstr>
  </property>
</Properties>
</file>