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DF075">
      <w:pPr>
        <w:spacing w:line="560" w:lineRule="exact"/>
        <w:rPr>
          <w:rFonts w:ascii="Times New Roman" w:hAnsi="Times New Roman" w:eastAsia="方正公文黑体" w:cs="Times New Roman"/>
          <w:sz w:val="32"/>
          <w:szCs w:val="32"/>
        </w:rPr>
      </w:pPr>
      <w:r>
        <w:rPr>
          <w:rFonts w:hint="eastAsia" w:ascii="Times New Roman" w:hAnsi="Times New Roman" w:eastAsia="方正公文黑体" w:cs="Times New Roman"/>
          <w:sz w:val="32"/>
          <w:szCs w:val="32"/>
        </w:rPr>
        <w:t>附件</w:t>
      </w:r>
      <w:r>
        <w:rPr>
          <w:rFonts w:ascii="Times New Roman" w:hAnsi="Times New Roman" w:eastAsia="方正公文黑体" w:cs="Times New Roman"/>
          <w:sz w:val="32"/>
          <w:szCs w:val="32"/>
        </w:rPr>
        <w:t>1</w:t>
      </w:r>
    </w:p>
    <w:p w14:paraId="0E77FC91">
      <w:pPr>
        <w:spacing w:line="590" w:lineRule="exact"/>
        <w:jc w:val="center"/>
        <w:rPr>
          <w:rFonts w:ascii="Times New Roman" w:hAnsi="Times New Roman" w:eastAsia="方正公文小标宋" w:cs="Times New Roman"/>
          <w:sz w:val="44"/>
          <w:szCs w:val="44"/>
        </w:rPr>
      </w:pPr>
      <w:r>
        <w:rPr>
          <w:rFonts w:hint="eastAsia" w:ascii="Times New Roman" w:hAnsi="Times New Roman" w:eastAsia="方正公文小标宋" w:cs="Times New Roman"/>
          <w:sz w:val="44"/>
          <w:szCs w:val="44"/>
        </w:rPr>
        <w:t>老年人助餐补贴相关政策</w:t>
      </w:r>
    </w:p>
    <w:p w14:paraId="748B003B">
      <w:pPr>
        <w:spacing w:line="59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</w:p>
    <w:p w14:paraId="28382710">
      <w:pPr>
        <w:spacing w:line="560" w:lineRule="exact"/>
        <w:ind w:firstLine="680" w:firstLineChars="200"/>
        <w:rPr>
          <w:rFonts w:ascii="Times New Roman" w:hAnsi="Times New Roman" w:eastAsia="方正公文黑体" w:cs="Times New Roman"/>
          <w:spacing w:val="10"/>
          <w:sz w:val="32"/>
          <w:szCs w:val="32"/>
        </w:rPr>
      </w:pPr>
      <w:r>
        <w:rPr>
          <w:rFonts w:hint="eastAsia" w:ascii="Times New Roman" w:hAnsi="Times New Roman" w:eastAsia="方正公文黑体" w:cs="Times New Roman"/>
          <w:spacing w:val="10"/>
          <w:sz w:val="32"/>
          <w:szCs w:val="32"/>
        </w:rPr>
        <w:t>一、</w:t>
      </w:r>
      <w:bookmarkStart w:id="0" w:name="OLE_LINK20"/>
      <w:bookmarkStart w:id="1" w:name="OLE_LINK21"/>
      <w:r>
        <w:rPr>
          <w:rFonts w:hint="eastAsia" w:ascii="Times New Roman" w:hAnsi="Times New Roman" w:eastAsia="方正公文黑体" w:cs="Times New Roman"/>
          <w:spacing w:val="10"/>
          <w:sz w:val="32"/>
          <w:szCs w:val="32"/>
        </w:rPr>
        <w:t>助餐点的奖补</w:t>
      </w:r>
    </w:p>
    <w:p w14:paraId="0F0C8556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bookmarkStart w:id="2" w:name="OLE_LINK6"/>
      <w:bookmarkStart w:id="3" w:name="OLE_LINK7"/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按照南京市民政局《关于进一步完善养老服务奖补政策的通知》（宁民养老〔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2023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〕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149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号），</w:t>
      </w:r>
      <w:bookmarkEnd w:id="0"/>
      <w:bookmarkEnd w:id="1"/>
      <w:bookmarkEnd w:id="2"/>
      <w:bookmarkEnd w:id="3"/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由政府提供设施的助餐点补贴包括：</w:t>
      </w:r>
    </w:p>
    <w:p w14:paraId="1A32A0B7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基础补贴：持续运营半年以上且助餐点面积达到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50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㎡、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70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㎡、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100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㎡，每年给予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万元、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3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万元、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5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万元基础补贴；</w:t>
      </w:r>
    </w:p>
    <w:p w14:paraId="5EC8723B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绩效奖励：按照为老年人提供餐食的数量计算，标准为每人次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元。上述两项奖补每年最多不超过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15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万元；</w:t>
      </w:r>
    </w:p>
    <w:p w14:paraId="07A091FE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社区居家养老服务中心内设的助餐点，不享受上述补贴。市场化餐饮企业配备必要的设施设备，经区民政部门认定为养老助餐点后，可享受绩效奖励。</w:t>
      </w:r>
    </w:p>
    <w:p w14:paraId="0BE614A1">
      <w:pPr>
        <w:spacing w:line="560" w:lineRule="exact"/>
        <w:ind w:firstLine="680" w:firstLineChars="200"/>
        <w:rPr>
          <w:rFonts w:ascii="Times New Roman" w:hAnsi="Times New Roman" w:eastAsia="方正公文黑体" w:cs="Times New Roman"/>
          <w:spacing w:val="10"/>
          <w:sz w:val="32"/>
          <w:szCs w:val="32"/>
        </w:rPr>
      </w:pPr>
      <w:r>
        <w:rPr>
          <w:rFonts w:hint="eastAsia" w:ascii="Times New Roman" w:hAnsi="Times New Roman" w:eastAsia="方正公文黑体" w:cs="Times New Roman"/>
          <w:spacing w:val="10"/>
          <w:sz w:val="32"/>
          <w:szCs w:val="32"/>
        </w:rPr>
        <w:t>二、</w:t>
      </w:r>
      <w:bookmarkStart w:id="4" w:name="OLE_LINK22"/>
      <w:r>
        <w:rPr>
          <w:rFonts w:hint="eastAsia" w:ascii="Times New Roman" w:hAnsi="Times New Roman" w:eastAsia="方正公文黑体" w:cs="Times New Roman"/>
          <w:spacing w:val="10"/>
          <w:sz w:val="32"/>
          <w:szCs w:val="32"/>
        </w:rPr>
        <w:t>就餐老人的补助</w:t>
      </w:r>
    </w:p>
    <w:bookmarkEnd w:id="4"/>
    <w:p w14:paraId="7114295A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按照南京市民政局《关于进一步完善养老服务奖补政策的通知》（宁民养老〔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2023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〕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149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号）、江宁区《关于进一步加强居家养老服务工作的意见》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(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江宁政发〔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2018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〕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100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号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)</w:t>
      </w:r>
      <w:r>
        <w:rPr>
          <w:rFonts w:hint="eastAsia" w:ascii="Times New Roman" w:hAnsi="Times New Roman" w:eastAsia="方正公文仿宋" w:cs="Times New Roman"/>
          <w:spacing w:val="10"/>
          <w:sz w:val="32"/>
          <w:szCs w:val="32"/>
        </w:rPr>
        <w:t>，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就餐老人的补助包括：</w:t>
      </w:r>
    </w:p>
    <w:p w14:paraId="4C096490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1.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政府养老扶助对象，每天用餐补贴标准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10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元封顶（中餐可一次性兑付）；其中失能老人选择送餐上门服务的，给予送餐机构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3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元送餐补贴。</w:t>
      </w:r>
    </w:p>
    <w:p w14:paraId="2402C065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2.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非政府养老扶助对象的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75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周岁及以上老年人，每天用餐补贴标准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5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元封顶（中餐可一次性兑付）。</w:t>
      </w:r>
    </w:p>
    <w:p w14:paraId="40BDB712">
      <w:pPr>
        <w:spacing w:line="56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  <w:bookmarkStart w:id="5" w:name="OLE_LINK24"/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3.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鼓励市场化餐饮企业为老年人提供助餐服务，用餐补贴标准在上述基础上增加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2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元</w:t>
      </w:r>
      <w:r>
        <w:rPr>
          <w:rFonts w:ascii="Times New Roman" w:hAnsi="Times New Roman" w:eastAsia="方正公文仿宋" w:cs="Times New Roman"/>
          <w:spacing w:val="10"/>
          <w:sz w:val="32"/>
          <w:szCs w:val="32"/>
        </w:rPr>
        <w:t>/</w:t>
      </w:r>
      <w:r>
        <w:rPr>
          <w:rFonts w:hint="eastAsia" w:ascii="Times New Roman" w:hAnsi="方正公文仿宋" w:eastAsia="方正公文仿宋" w:cs="Times New Roman"/>
          <w:spacing w:val="10"/>
          <w:sz w:val="32"/>
          <w:szCs w:val="32"/>
        </w:rPr>
        <w:t>天。</w:t>
      </w:r>
    </w:p>
    <w:bookmarkEnd w:id="5"/>
    <w:p w14:paraId="021E9765">
      <w:pPr>
        <w:spacing w:line="59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</w:p>
    <w:p w14:paraId="5BF69979">
      <w:pPr>
        <w:spacing w:line="590" w:lineRule="exact"/>
        <w:ind w:firstLine="680" w:firstLineChars="200"/>
        <w:rPr>
          <w:rFonts w:ascii="Times New Roman" w:hAnsi="Times New Roman" w:eastAsia="方正公文仿宋" w:cs="Times New Roman"/>
          <w:spacing w:val="10"/>
          <w:sz w:val="32"/>
          <w:szCs w:val="32"/>
        </w:rPr>
      </w:pPr>
    </w:p>
    <w:p w14:paraId="0A365DC4">
      <w:pPr>
        <w:widowControl/>
        <w:jc w:val="left"/>
        <w:rPr>
          <w:rFonts w:ascii="Times New Roman" w:hAnsi="Times New Roman" w:eastAsia="方正公文仿宋" w:cs="Times New Roman"/>
          <w:spacing w:val="10"/>
          <w:sz w:val="32"/>
          <w:szCs w:val="32"/>
        </w:rPr>
        <w:sectPr>
          <w:pgSz w:w="11906" w:h="16838"/>
          <w:pgMar w:top="2098" w:right="1474" w:bottom="1701" w:left="1588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1509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74"/>
        <w:gridCol w:w="2122"/>
        <w:gridCol w:w="2121"/>
        <w:gridCol w:w="2121"/>
        <w:gridCol w:w="2971"/>
        <w:gridCol w:w="3454"/>
      </w:tblGrid>
      <w:tr w14:paraId="5CC7B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509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85F9EB">
            <w:pPr>
              <w:widowControl/>
              <w:spacing w:line="660" w:lineRule="exact"/>
              <w:jc w:val="center"/>
              <w:rPr>
                <w:rFonts w:ascii="Times New Roman" w:hAnsi="Times New Roman" w:eastAsia="方正公文小标宋" w:cs="Times New Roman"/>
                <w:color w:val="000000"/>
                <w:kern w:val="0"/>
                <w:sz w:val="44"/>
                <w:szCs w:val="44"/>
              </w:rPr>
            </w:pPr>
            <w:bookmarkStart w:id="6" w:name="OLE_LINK34"/>
            <w:bookmarkStart w:id="7" w:name="OLE_LINK35"/>
            <w:r>
              <w:rPr>
                <w:rFonts w:hint="eastAsia" w:ascii="Times New Roman" w:hAnsi="方正公文小标宋" w:eastAsia="方正公文小标宋" w:cs="Times New Roman"/>
                <w:color w:val="000000"/>
                <w:kern w:val="0"/>
                <w:sz w:val="44"/>
                <w:szCs w:val="44"/>
              </w:rPr>
              <w:t>江宁区养老助餐补贴标准</w:t>
            </w:r>
            <w:bookmarkEnd w:id="6"/>
            <w:bookmarkEnd w:id="7"/>
          </w:p>
        </w:tc>
      </w:tr>
      <w:tr w14:paraId="55102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3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F8407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助餐点运营模式</w:t>
            </w:r>
          </w:p>
        </w:tc>
        <w:tc>
          <w:tcPr>
            <w:tcW w:w="6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901C5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助餐点奖补</w:t>
            </w:r>
          </w:p>
        </w:tc>
        <w:tc>
          <w:tcPr>
            <w:tcW w:w="6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7A61A7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bookmarkStart w:id="8" w:name="OLE_LINK41"/>
            <w:bookmarkStart w:id="9" w:name="OLE_LINK40"/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老人就餐补助</w:t>
            </w:r>
            <w:bookmarkEnd w:id="8"/>
            <w:bookmarkEnd w:id="9"/>
          </w:p>
        </w:tc>
      </w:tr>
      <w:tr w14:paraId="6E965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AB1A9">
            <w:pPr>
              <w:widowControl/>
              <w:jc w:val="left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AE583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基础补贴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4F803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绩效奖励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2D84C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建设补贴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D8512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政府养老扶助对象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2494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非政府养老扶助对象的</w:t>
            </w:r>
            <w:r>
              <w:rPr>
                <w:rFonts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75</w:t>
            </w: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8"/>
                <w:szCs w:val="28"/>
              </w:rPr>
              <w:t>周岁及以上老年人</w:t>
            </w:r>
          </w:p>
        </w:tc>
      </w:tr>
      <w:tr w14:paraId="61101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F6DB41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居家养老服务中心内设</w:t>
            </w:r>
          </w:p>
        </w:tc>
        <w:tc>
          <w:tcPr>
            <w:tcW w:w="63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ECF9A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纳入居家养老服务中心建设补贴内，不重复补贴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4A017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每天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元，可按一餐补贴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4262A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每天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元，可按一餐补贴</w:t>
            </w:r>
          </w:p>
        </w:tc>
      </w:tr>
      <w:tr w14:paraId="198EE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FF6777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政府无偿提供设施，第三方运营</w:t>
            </w:r>
          </w:p>
        </w:tc>
        <w:tc>
          <w:tcPr>
            <w:tcW w:w="2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B5A33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㎡以上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㎡以上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㎡以上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1AB8E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每人次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元，与基础补贴合计不超过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962A4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一次性补贴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6BB62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每天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元，可按一餐补贴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B4CCD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每天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元，可按一餐补贴</w:t>
            </w:r>
          </w:p>
        </w:tc>
      </w:tr>
      <w:tr w14:paraId="6E08D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E5E67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社会化助餐点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64E70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快餐店形式</w:t>
            </w:r>
          </w:p>
        </w:tc>
        <w:tc>
          <w:tcPr>
            <w:tcW w:w="2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738B0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1BA2A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每人次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元，不超过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万元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DF528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11104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每天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元，按一餐补贴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3F0B8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每天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元，可按一餐补贴</w:t>
            </w:r>
          </w:p>
        </w:tc>
      </w:tr>
      <w:tr w14:paraId="4C1F2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FF97B">
            <w:pPr>
              <w:widowControl/>
              <w:jc w:val="left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91B86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早餐店（包子铺）形式</w:t>
            </w:r>
          </w:p>
        </w:tc>
        <w:tc>
          <w:tcPr>
            <w:tcW w:w="63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41376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2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B209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早餐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午餐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晚餐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</w:t>
            </w:r>
          </w:p>
        </w:tc>
        <w:tc>
          <w:tcPr>
            <w:tcW w:w="3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DE8E9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早餐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午餐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晚餐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元</w:t>
            </w:r>
          </w:p>
        </w:tc>
      </w:tr>
      <w:tr w14:paraId="4E063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7033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资金结算</w:t>
            </w:r>
          </w:p>
        </w:tc>
        <w:tc>
          <w:tcPr>
            <w:tcW w:w="6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50BC9D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按半年结算，包含在年度居家养老工作经费内</w:t>
            </w:r>
          </w:p>
        </w:tc>
        <w:tc>
          <w:tcPr>
            <w:tcW w:w="6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C2D4E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一般半年结算一次</w:t>
            </w:r>
          </w:p>
        </w:tc>
      </w:tr>
      <w:tr w14:paraId="78E61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2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8EF4C">
            <w:pPr>
              <w:widowControl/>
              <w:spacing w:line="360" w:lineRule="exact"/>
              <w:jc w:val="center"/>
              <w:rPr>
                <w:rFonts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黑体" w:cs="Times New Roman"/>
                <w:color w:val="000000"/>
                <w:kern w:val="0"/>
                <w:sz w:val="24"/>
                <w:szCs w:val="24"/>
              </w:rPr>
              <w:t>承担比例</w:t>
            </w:r>
          </w:p>
        </w:tc>
        <w:tc>
          <w:tcPr>
            <w:tcW w:w="42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34CCCD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市全额承担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BF3F7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区全额承担</w:t>
            </w:r>
          </w:p>
        </w:tc>
        <w:tc>
          <w:tcPr>
            <w:tcW w:w="6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7D671">
            <w:pPr>
              <w:widowControl/>
              <w:spacing w:line="360" w:lineRule="exact"/>
              <w:jc w:val="center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市级承担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25%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，区级承担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37.5%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，街道承担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37.5%</w:t>
            </w:r>
          </w:p>
          <w:p w14:paraId="6C38F0B2">
            <w:pPr>
              <w:widowControl/>
              <w:spacing w:line="360" w:lineRule="exact"/>
              <w:jc w:val="left"/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（按市级文件，资金承担比例应为市级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50%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，区级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25%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，街道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25%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，因区级补贴文件在市级补贴标准的基础上提高了</w:t>
            </w:r>
            <w:r>
              <w:rPr>
                <w:rFonts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方正公文仿宋" w:cs="Times New Roman"/>
                <w:color w:val="000000"/>
                <w:kern w:val="0"/>
                <w:sz w:val="24"/>
                <w:szCs w:val="24"/>
              </w:rPr>
              <w:t>倍，承担比例相应变化）</w:t>
            </w:r>
          </w:p>
        </w:tc>
      </w:tr>
    </w:tbl>
    <w:p w14:paraId="659A0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方正公文仿宋" w:hAnsi="方正公文仿宋" w:eastAsia="方正公文仿宋"/>
          <w:sz w:val="32"/>
          <w:szCs w:val="32"/>
        </w:rPr>
      </w:pPr>
    </w:p>
    <w:sectPr>
      <w:pgSz w:w="16838" w:h="11906" w:orient="landscape"/>
      <w:pgMar w:top="1588" w:right="2098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国标小标宋">
    <w:altName w:val="宋体"/>
    <w:panose1 w:val="00000000000000000000"/>
    <w:charset w:val="86"/>
    <w:family w:val="auto"/>
    <w:pitch w:val="default"/>
    <w:sig w:usb0="00000000" w:usb1="00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xNGE0MjIxNDkwZjlmZjVmMjgzMTlhYjMzYTk4ZTIifQ=="/>
  </w:docVars>
  <w:rsids>
    <w:rsidRoot w:val="00EF185E"/>
    <w:rsid w:val="00083A67"/>
    <w:rsid w:val="00160140"/>
    <w:rsid w:val="002367A6"/>
    <w:rsid w:val="003B329C"/>
    <w:rsid w:val="00425B26"/>
    <w:rsid w:val="00464FF7"/>
    <w:rsid w:val="004C0BAC"/>
    <w:rsid w:val="004D6F07"/>
    <w:rsid w:val="005E7E52"/>
    <w:rsid w:val="00661F5E"/>
    <w:rsid w:val="007A242E"/>
    <w:rsid w:val="008D4BB1"/>
    <w:rsid w:val="008D5013"/>
    <w:rsid w:val="00962295"/>
    <w:rsid w:val="00972B91"/>
    <w:rsid w:val="009D4901"/>
    <w:rsid w:val="00A91DEE"/>
    <w:rsid w:val="00BE1BE9"/>
    <w:rsid w:val="00EF185E"/>
    <w:rsid w:val="3B9E6E22"/>
    <w:rsid w:val="69054B5C"/>
    <w:rsid w:val="6C7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qFormat/>
    <w:uiPriority w:val="99"/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4349</Words>
  <Characters>4426</Characters>
  <Lines>32</Lines>
  <Paragraphs>9</Paragraphs>
  <TotalTime>6</TotalTime>
  <ScaleCrop>false</ScaleCrop>
  <LinksUpToDate>false</LinksUpToDate>
  <CharactersWithSpaces>4430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2026-07-27T02:46:00Z</dcterms:created>
  <dc:creator>彭广军(pengguangjun)</dc:creator>
  <cp:lastModifiedBy>啊嘞</cp:lastModifiedBy>
  <dcterms:modified xsi:type="dcterms:W3CDTF">2026-07-27T09:24:02Z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B9DFBF7C6B464528829F3D19912FE90B_13</vt:lpwstr>
  </property>
</Properties>
</file>