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DA062">
      <w:pPr>
        <w:spacing w:line="590" w:lineRule="exact"/>
        <w:rPr>
          <w:rFonts w:ascii="Times New Roman" w:hAnsi="Times New Roman" w:eastAsia="方正公文黑体" w:cs="Times New Roman"/>
          <w:sz w:val="32"/>
          <w:szCs w:val="32"/>
        </w:rPr>
      </w:pPr>
      <w:bookmarkStart w:id="2" w:name="_GoBack"/>
      <w:bookmarkEnd w:id="2"/>
      <w:r>
        <w:rPr>
          <w:rFonts w:hint="eastAsia" w:ascii="Times New Roman" w:hAnsi="Times New Roman" w:eastAsia="方正公文黑体" w:cs="Times New Roman"/>
          <w:sz w:val="32"/>
          <w:szCs w:val="32"/>
        </w:rPr>
        <w:t>附件</w:t>
      </w:r>
      <w:r>
        <w:rPr>
          <w:rFonts w:ascii="Times New Roman" w:hAnsi="Times New Roman" w:eastAsia="方正公文黑体" w:cs="Times New Roman"/>
          <w:sz w:val="32"/>
          <w:szCs w:val="32"/>
        </w:rPr>
        <w:t>2</w:t>
      </w:r>
    </w:p>
    <w:p w14:paraId="599A6723">
      <w:pPr>
        <w:spacing w:line="590" w:lineRule="exact"/>
        <w:jc w:val="center"/>
        <w:rPr>
          <w:rFonts w:ascii="Times New Roman" w:hAnsi="Times New Roman" w:eastAsia="方正公文小标宋" w:cs="Times New Roman"/>
          <w:sz w:val="44"/>
          <w:szCs w:val="44"/>
        </w:rPr>
      </w:pPr>
      <w:bookmarkStart w:id="0" w:name="OLE_LINK17"/>
      <w:r>
        <w:rPr>
          <w:rFonts w:hint="eastAsia" w:ascii="Times New Roman" w:hAnsi="Times New Roman" w:eastAsia="方正公文小标宋" w:cs="Times New Roman"/>
          <w:sz w:val="44"/>
          <w:szCs w:val="44"/>
        </w:rPr>
        <w:t>老年助餐点建设运营基本要求</w:t>
      </w:r>
    </w:p>
    <w:bookmarkEnd w:id="0"/>
    <w:p w14:paraId="4537F015">
      <w:pPr>
        <w:spacing w:line="590" w:lineRule="exact"/>
        <w:jc w:val="center"/>
        <w:rPr>
          <w:rFonts w:ascii="Times New Roman" w:hAnsi="Times New Roman" w:eastAsia="国标小标宋" w:cs="Times New Roman"/>
          <w:spacing w:val="10"/>
          <w:szCs w:val="21"/>
        </w:rPr>
      </w:pPr>
    </w:p>
    <w:p w14:paraId="1B01C537">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方正公文仿宋" w:eastAsia="方正公文仿宋" w:cs="Times New Roman"/>
          <w:spacing w:val="10"/>
          <w:sz w:val="32"/>
          <w:szCs w:val="32"/>
        </w:rPr>
        <w:t>根据南京市民政局</w:t>
      </w:r>
      <w:bookmarkStart w:id="1" w:name="OLE_LINK19"/>
      <w:r>
        <w:rPr>
          <w:rFonts w:hint="eastAsia" w:ascii="Times New Roman" w:hAnsi="方正公文仿宋" w:eastAsia="方正公文仿宋" w:cs="Times New Roman"/>
          <w:spacing w:val="10"/>
          <w:sz w:val="32"/>
          <w:szCs w:val="32"/>
        </w:rPr>
        <w:t>《南京市</w:t>
      </w:r>
      <w:r>
        <w:rPr>
          <w:rFonts w:ascii="Times New Roman" w:hAnsi="Times New Roman" w:eastAsia="方正公文仿宋" w:cs="Times New Roman"/>
          <w:spacing w:val="10"/>
          <w:sz w:val="32"/>
          <w:szCs w:val="32"/>
        </w:rPr>
        <w:t>“</w:t>
      </w:r>
      <w:r>
        <w:rPr>
          <w:rFonts w:hint="eastAsia" w:ascii="Times New Roman" w:hAnsi="方正公文仿宋" w:eastAsia="方正公文仿宋" w:cs="Times New Roman"/>
          <w:spacing w:val="10"/>
          <w:sz w:val="32"/>
          <w:szCs w:val="32"/>
        </w:rPr>
        <w:t>宁享助餐</w:t>
      </w:r>
      <w:r>
        <w:rPr>
          <w:rFonts w:ascii="Times New Roman" w:hAnsi="Times New Roman" w:eastAsia="方正公文仿宋" w:cs="Times New Roman"/>
          <w:spacing w:val="10"/>
          <w:sz w:val="32"/>
          <w:szCs w:val="32"/>
        </w:rPr>
        <w:t>”</w:t>
      </w:r>
      <w:r>
        <w:rPr>
          <w:rFonts w:hint="eastAsia" w:ascii="Times New Roman" w:hAnsi="方正公文仿宋" w:eastAsia="方正公文仿宋" w:cs="Times New Roman"/>
          <w:spacing w:val="10"/>
          <w:sz w:val="32"/>
          <w:szCs w:val="32"/>
        </w:rPr>
        <w:t>提升行动实施方案》（宁民养老〔</w:t>
      </w:r>
      <w:r>
        <w:rPr>
          <w:rFonts w:ascii="Times New Roman" w:hAnsi="Times New Roman" w:eastAsia="方正公文仿宋" w:cs="Times New Roman"/>
          <w:spacing w:val="10"/>
          <w:sz w:val="32"/>
          <w:szCs w:val="32"/>
        </w:rPr>
        <w:t>2024</w:t>
      </w:r>
      <w:r>
        <w:rPr>
          <w:rFonts w:hint="eastAsia" w:ascii="Times New Roman" w:hAnsi="方正公文仿宋" w:eastAsia="方正公文仿宋" w:cs="Times New Roman"/>
          <w:spacing w:val="10"/>
          <w:sz w:val="32"/>
          <w:szCs w:val="32"/>
        </w:rPr>
        <w:t>〕</w:t>
      </w:r>
      <w:r>
        <w:rPr>
          <w:rFonts w:ascii="Times New Roman" w:hAnsi="Times New Roman" w:eastAsia="方正公文仿宋" w:cs="Times New Roman"/>
          <w:spacing w:val="10"/>
          <w:sz w:val="32"/>
          <w:szCs w:val="32"/>
        </w:rPr>
        <w:t>74</w:t>
      </w:r>
      <w:r>
        <w:rPr>
          <w:rFonts w:hint="eastAsia" w:ascii="Times New Roman" w:hAnsi="方正公文仿宋" w:eastAsia="方正公文仿宋" w:cs="Times New Roman"/>
          <w:spacing w:val="10"/>
          <w:sz w:val="32"/>
          <w:szCs w:val="32"/>
        </w:rPr>
        <w:t>号）</w:t>
      </w:r>
      <w:bookmarkEnd w:id="1"/>
      <w:r>
        <w:rPr>
          <w:rFonts w:hint="eastAsia" w:ascii="Times New Roman" w:hAnsi="方正公文仿宋" w:eastAsia="方正公文仿宋" w:cs="Times New Roman"/>
          <w:spacing w:val="10"/>
          <w:sz w:val="32"/>
          <w:szCs w:val="32"/>
        </w:rPr>
        <w:t>，老年助餐点建设运营基本要求如下：</w:t>
      </w:r>
    </w:p>
    <w:p w14:paraId="2CD6BD25">
      <w:pPr>
        <w:spacing w:line="560" w:lineRule="exact"/>
        <w:ind w:firstLine="680" w:firstLineChars="200"/>
        <w:rPr>
          <w:rFonts w:ascii="Times New Roman" w:hAnsi="Times New Roman" w:eastAsia="方正公文黑体" w:cs="Times New Roman"/>
          <w:spacing w:val="10"/>
          <w:sz w:val="32"/>
          <w:szCs w:val="32"/>
        </w:rPr>
      </w:pPr>
      <w:r>
        <w:rPr>
          <w:rFonts w:hint="eastAsia" w:ascii="Times New Roman" w:hAnsi="Times New Roman" w:eastAsia="方正公文黑体" w:cs="Times New Roman"/>
          <w:spacing w:val="10"/>
          <w:sz w:val="32"/>
          <w:szCs w:val="32"/>
        </w:rPr>
        <w:t>一、资质条件</w:t>
      </w:r>
    </w:p>
    <w:p w14:paraId="15480098">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Times New Roman" w:eastAsia="方正公文仿宋" w:cs="Times New Roman"/>
          <w:spacing w:val="10"/>
          <w:sz w:val="32"/>
          <w:szCs w:val="32"/>
        </w:rPr>
        <w:t>老年助餐点挂牌须经区民政部门审核认定。具有膳食加工功能的老年助餐点须持有市场监管行政主管部门颁发的《食品经营许可证》且证书在有效期内，并在醒目位置悬挂。</w:t>
      </w:r>
      <w:r>
        <w:rPr>
          <w:rFonts w:ascii="Times New Roman" w:hAnsi="Times New Roman" w:eastAsia="方正公文仿宋" w:cs="Times New Roman"/>
          <w:spacing w:val="10"/>
          <w:sz w:val="32"/>
          <w:szCs w:val="32"/>
        </w:rPr>
        <w:t xml:space="preserve">    </w:t>
      </w:r>
    </w:p>
    <w:p w14:paraId="3A1C3700">
      <w:pPr>
        <w:spacing w:line="560" w:lineRule="exact"/>
        <w:ind w:firstLine="680" w:firstLineChars="200"/>
        <w:rPr>
          <w:rFonts w:ascii="Times New Roman" w:hAnsi="Times New Roman" w:eastAsia="方正公文黑体" w:cs="Times New Roman"/>
          <w:spacing w:val="10"/>
          <w:sz w:val="32"/>
          <w:szCs w:val="32"/>
        </w:rPr>
      </w:pPr>
      <w:r>
        <w:rPr>
          <w:rFonts w:hint="eastAsia" w:ascii="Times New Roman" w:hAnsi="Times New Roman" w:eastAsia="方正公文黑体" w:cs="Times New Roman"/>
          <w:spacing w:val="10"/>
          <w:sz w:val="32"/>
          <w:szCs w:val="32"/>
        </w:rPr>
        <w:t>二、场所要求</w:t>
      </w:r>
    </w:p>
    <w:p w14:paraId="0E9CF171">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方正公文仿宋" w:eastAsia="方正公文仿宋" w:cs="Times New Roman"/>
          <w:spacing w:val="10"/>
          <w:sz w:val="32"/>
          <w:szCs w:val="32"/>
        </w:rPr>
        <w:t>（一）总体布局实用合理，环境明亮，通风良好，符合建筑、消防、食品、环保及无障碍等安全要求。</w:t>
      </w:r>
    </w:p>
    <w:p w14:paraId="4077D56F">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方正公文仿宋" w:eastAsia="方正公文仿宋" w:cs="Times New Roman"/>
          <w:spacing w:val="10"/>
          <w:sz w:val="32"/>
          <w:szCs w:val="32"/>
        </w:rPr>
        <w:t>（二）选址临近老年人集中居住或活动区域，尽量设置在建筑首层，设置在其他楼层的应配备电梯、无障碍坡道等无障碍设施。</w:t>
      </w:r>
    </w:p>
    <w:p w14:paraId="3652FF23">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方正公文仿宋" w:eastAsia="方正公文仿宋" w:cs="Times New Roman"/>
          <w:spacing w:val="10"/>
          <w:sz w:val="32"/>
          <w:szCs w:val="32"/>
        </w:rPr>
        <w:t>（三）面积一般不低于</w:t>
      </w:r>
      <w:r>
        <w:rPr>
          <w:rFonts w:ascii="Times New Roman" w:hAnsi="Times New Roman" w:eastAsia="方正公文仿宋" w:cs="Times New Roman"/>
          <w:spacing w:val="10"/>
          <w:sz w:val="32"/>
          <w:szCs w:val="32"/>
        </w:rPr>
        <w:t>50</w:t>
      </w:r>
      <w:r>
        <w:rPr>
          <w:rFonts w:hint="eastAsia" w:ascii="Times New Roman" w:hAnsi="方正公文仿宋" w:eastAsia="方正公文仿宋" w:cs="Times New Roman"/>
          <w:spacing w:val="10"/>
          <w:sz w:val="32"/>
          <w:szCs w:val="32"/>
        </w:rPr>
        <w:t>㎡，至少可同时容纳</w:t>
      </w:r>
      <w:r>
        <w:rPr>
          <w:rFonts w:ascii="Times New Roman" w:hAnsi="Times New Roman" w:eastAsia="方正公文仿宋" w:cs="Times New Roman"/>
          <w:spacing w:val="10"/>
          <w:sz w:val="32"/>
          <w:szCs w:val="32"/>
        </w:rPr>
        <w:t>10</w:t>
      </w:r>
      <w:r>
        <w:rPr>
          <w:rFonts w:hint="eastAsia" w:ascii="Times New Roman" w:hAnsi="方正公文仿宋" w:eastAsia="方正公文仿宋" w:cs="Times New Roman"/>
          <w:spacing w:val="10"/>
          <w:sz w:val="32"/>
          <w:szCs w:val="32"/>
        </w:rPr>
        <w:t>人就餐。</w:t>
      </w:r>
    </w:p>
    <w:p w14:paraId="194C433F">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方正公文仿宋" w:eastAsia="方正公文仿宋" w:cs="Times New Roman"/>
          <w:spacing w:val="10"/>
          <w:sz w:val="32"/>
          <w:szCs w:val="32"/>
        </w:rPr>
        <w:t>（四）在显著位置张贴各功能区域标识、卫生安全提示标语，公示收费价格及优惠套餐、食品安全承诺书和投诉电话等信息。</w:t>
      </w:r>
    </w:p>
    <w:p w14:paraId="36C81292">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方正公文仿宋" w:eastAsia="方正公文仿宋" w:cs="Times New Roman"/>
          <w:spacing w:val="10"/>
          <w:sz w:val="32"/>
          <w:szCs w:val="32"/>
        </w:rPr>
        <w:t>（五）配置餐食加热、保温设施、餐具清洗消毒设备、留样冰箱。烹饪、分装、餐具清洗消毒、就餐等关键区域应配置监控设施。</w:t>
      </w:r>
    </w:p>
    <w:p w14:paraId="188B48CE">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方正公文仿宋" w:eastAsia="方正公文仿宋" w:cs="Times New Roman"/>
          <w:spacing w:val="10"/>
          <w:sz w:val="32"/>
          <w:szCs w:val="32"/>
        </w:rPr>
        <w:t>（六）燃气装置应配备符合国家标准的</w:t>
      </w:r>
      <w:r>
        <w:rPr>
          <w:rFonts w:ascii="Times New Roman" w:hAnsi="Times New Roman" w:eastAsia="方正公文仿宋" w:cs="Times New Roman"/>
          <w:spacing w:val="10"/>
          <w:sz w:val="32"/>
          <w:szCs w:val="32"/>
        </w:rPr>
        <w:t>“</w:t>
      </w:r>
      <w:r>
        <w:rPr>
          <w:rFonts w:hint="eastAsia" w:ascii="Times New Roman" w:hAnsi="方正公文仿宋" w:eastAsia="方正公文仿宋" w:cs="Times New Roman"/>
          <w:spacing w:val="10"/>
          <w:sz w:val="32"/>
          <w:szCs w:val="32"/>
        </w:rPr>
        <w:t>灶管阀</w:t>
      </w:r>
      <w:r>
        <w:rPr>
          <w:rFonts w:ascii="Times New Roman" w:hAnsi="Times New Roman" w:eastAsia="方正公文仿宋" w:cs="Times New Roman"/>
          <w:spacing w:val="10"/>
          <w:sz w:val="32"/>
          <w:szCs w:val="32"/>
        </w:rPr>
        <w:t>”</w:t>
      </w:r>
      <w:r>
        <w:rPr>
          <w:rFonts w:hint="eastAsia" w:ascii="Times New Roman" w:hAnsi="方正公文仿宋" w:eastAsia="方正公文仿宋" w:cs="Times New Roman"/>
          <w:spacing w:val="10"/>
          <w:sz w:val="32"/>
          <w:szCs w:val="32"/>
        </w:rPr>
        <w:t>。</w:t>
      </w:r>
    </w:p>
    <w:p w14:paraId="18181D72">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方正公文仿宋" w:eastAsia="方正公文仿宋" w:cs="Times New Roman"/>
          <w:spacing w:val="10"/>
          <w:sz w:val="32"/>
          <w:szCs w:val="32"/>
        </w:rPr>
        <w:t>（七）配置手部清洁消毒设施、带盖废弃物容器。</w:t>
      </w:r>
    </w:p>
    <w:p w14:paraId="75EE1B07">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方正公文仿宋" w:eastAsia="方正公文仿宋" w:cs="Times New Roman"/>
          <w:spacing w:val="10"/>
          <w:sz w:val="32"/>
          <w:szCs w:val="32"/>
        </w:rPr>
        <w:t>（八）配置适合老年人使用的桌椅、用具等设施。</w:t>
      </w:r>
    </w:p>
    <w:p w14:paraId="36EDBB67">
      <w:pPr>
        <w:spacing w:line="560" w:lineRule="exact"/>
        <w:ind w:firstLine="680" w:firstLineChars="200"/>
        <w:rPr>
          <w:rFonts w:ascii="Times New Roman" w:hAnsi="Times New Roman" w:eastAsia="方正公文黑体" w:cs="Times New Roman"/>
          <w:spacing w:val="10"/>
          <w:sz w:val="32"/>
          <w:szCs w:val="32"/>
        </w:rPr>
      </w:pPr>
      <w:r>
        <w:rPr>
          <w:rFonts w:hint="eastAsia" w:ascii="Times New Roman" w:hAnsi="Times New Roman" w:eastAsia="方正公文黑体" w:cs="Times New Roman"/>
          <w:spacing w:val="10"/>
          <w:sz w:val="32"/>
          <w:szCs w:val="32"/>
        </w:rPr>
        <w:t>三、运营管理</w:t>
      </w:r>
    </w:p>
    <w:p w14:paraId="6C814641">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Times New Roman" w:eastAsia="方正公文仿宋" w:cs="Times New Roman"/>
          <w:spacing w:val="10"/>
          <w:sz w:val="32"/>
          <w:szCs w:val="32"/>
        </w:rPr>
        <w:t>（一）应建立健全岗位职责和服务质量标准，制定并严格落实食品安全管理制度，按规定做好重点环节自查检查记录。</w:t>
      </w:r>
    </w:p>
    <w:p w14:paraId="1D4A18C8">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Times New Roman" w:eastAsia="方正公文仿宋" w:cs="Times New Roman"/>
          <w:spacing w:val="10"/>
          <w:sz w:val="32"/>
          <w:szCs w:val="32"/>
        </w:rPr>
        <w:t>（二）应建立安全应急预案制度，包括但不限于公共卫生事件应急预案、食品安全事件应急预案和跌倒、噎食、烫伤等常见风险应急预案等。</w:t>
      </w:r>
    </w:p>
    <w:p w14:paraId="7A04E79F">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Times New Roman" w:eastAsia="方正公文仿宋" w:cs="Times New Roman"/>
          <w:spacing w:val="10"/>
          <w:sz w:val="32"/>
          <w:szCs w:val="32"/>
        </w:rPr>
        <w:t>（三）宜配备专职或兼职的食品安全管理人员、营养师。对服务人员进行岗前培训和在岗定期培训并建立培训档案。助餐点服务人员应持有有效期内的健康证。</w:t>
      </w:r>
    </w:p>
    <w:p w14:paraId="6D6408E0">
      <w:pPr>
        <w:spacing w:line="560" w:lineRule="exact"/>
        <w:ind w:firstLine="680" w:firstLineChars="200"/>
        <w:rPr>
          <w:rFonts w:ascii="Times New Roman" w:hAnsi="Times New Roman" w:eastAsia="方正公文黑体" w:cs="Times New Roman"/>
          <w:spacing w:val="10"/>
          <w:sz w:val="32"/>
          <w:szCs w:val="32"/>
        </w:rPr>
      </w:pPr>
      <w:r>
        <w:rPr>
          <w:rFonts w:hint="eastAsia" w:ascii="Times New Roman" w:hAnsi="Times New Roman" w:eastAsia="方正公文黑体" w:cs="Times New Roman"/>
          <w:spacing w:val="10"/>
          <w:sz w:val="32"/>
          <w:szCs w:val="32"/>
        </w:rPr>
        <w:t>四、服务要求</w:t>
      </w:r>
    </w:p>
    <w:p w14:paraId="666C5DCA">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方正公文仿宋" w:eastAsia="方正公文仿宋" w:cs="Times New Roman"/>
          <w:spacing w:val="10"/>
          <w:sz w:val="32"/>
          <w:szCs w:val="32"/>
        </w:rPr>
        <w:t>老年助餐点应公布每周食谱，提供品种多样、营养均衡和符合老年人特点的膳食，为有需求的老年人提供送餐服务。</w:t>
      </w:r>
    </w:p>
    <w:p w14:paraId="1834AAD8">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方正公文仿宋" w:eastAsia="方正公文仿宋" w:cs="Times New Roman"/>
          <w:spacing w:val="10"/>
          <w:sz w:val="32"/>
          <w:szCs w:val="32"/>
        </w:rPr>
        <w:t>（一）集中用餐服务</w:t>
      </w:r>
    </w:p>
    <w:p w14:paraId="45D635DF">
      <w:pPr>
        <w:spacing w:line="560" w:lineRule="exact"/>
        <w:ind w:firstLine="680" w:firstLineChars="200"/>
        <w:rPr>
          <w:rFonts w:ascii="Times New Roman" w:hAnsi="Times New Roman" w:eastAsia="方正公文仿宋" w:cs="Times New Roman"/>
          <w:spacing w:val="10"/>
          <w:sz w:val="32"/>
          <w:szCs w:val="32"/>
        </w:rPr>
      </w:pPr>
      <w:r>
        <w:rPr>
          <w:rFonts w:ascii="Times New Roman" w:hAnsi="Times New Roman" w:eastAsia="方正公文仿宋" w:cs="Times New Roman"/>
          <w:spacing w:val="10"/>
          <w:sz w:val="32"/>
          <w:szCs w:val="32"/>
        </w:rPr>
        <w:t>1.</w:t>
      </w:r>
      <w:r>
        <w:rPr>
          <w:rFonts w:hint="eastAsia" w:ascii="Times New Roman" w:hAnsi="方正公文仿宋" w:eastAsia="方正公文仿宋" w:cs="Times New Roman"/>
          <w:spacing w:val="10"/>
          <w:sz w:val="32"/>
          <w:szCs w:val="32"/>
        </w:rPr>
        <w:t>集中用餐时段应安排服务人员巡场，及时为老年人提供就餐帮助。</w:t>
      </w:r>
    </w:p>
    <w:p w14:paraId="6FB81E23">
      <w:pPr>
        <w:spacing w:line="560" w:lineRule="exact"/>
        <w:ind w:firstLine="680" w:firstLineChars="200"/>
        <w:rPr>
          <w:rFonts w:ascii="Times New Roman" w:hAnsi="Times New Roman" w:eastAsia="方正公文仿宋" w:cs="Times New Roman"/>
          <w:spacing w:val="10"/>
          <w:sz w:val="32"/>
          <w:szCs w:val="32"/>
        </w:rPr>
      </w:pPr>
      <w:r>
        <w:rPr>
          <w:rFonts w:ascii="Times New Roman" w:hAnsi="Times New Roman" w:eastAsia="方正公文仿宋" w:cs="Times New Roman"/>
          <w:spacing w:val="10"/>
          <w:sz w:val="32"/>
          <w:szCs w:val="32"/>
        </w:rPr>
        <w:t>2.</w:t>
      </w:r>
      <w:r>
        <w:rPr>
          <w:rFonts w:hint="eastAsia" w:ascii="Times New Roman" w:hAnsi="方正公文仿宋" w:eastAsia="方正公文仿宋" w:cs="Times New Roman"/>
          <w:spacing w:val="10"/>
          <w:sz w:val="32"/>
          <w:szCs w:val="32"/>
        </w:rPr>
        <w:t>及时清理餐桌污物，餐具应每餐清洗消毒，废弃物分类处理。</w:t>
      </w:r>
    </w:p>
    <w:p w14:paraId="6D257539">
      <w:pPr>
        <w:spacing w:line="560" w:lineRule="exact"/>
        <w:ind w:firstLine="680" w:firstLineChars="200"/>
        <w:rPr>
          <w:rFonts w:ascii="Times New Roman" w:hAnsi="Times New Roman" w:eastAsia="方正公文仿宋" w:cs="Times New Roman"/>
          <w:spacing w:val="10"/>
          <w:sz w:val="32"/>
          <w:szCs w:val="32"/>
        </w:rPr>
      </w:pPr>
      <w:r>
        <w:rPr>
          <w:rFonts w:ascii="Times New Roman" w:hAnsi="Times New Roman" w:eastAsia="方正公文仿宋" w:cs="Times New Roman"/>
          <w:spacing w:val="10"/>
          <w:sz w:val="32"/>
          <w:szCs w:val="32"/>
        </w:rPr>
        <w:t>3.</w:t>
      </w:r>
      <w:r>
        <w:rPr>
          <w:rFonts w:hint="eastAsia" w:ascii="Times New Roman" w:hAnsi="方正公文仿宋" w:eastAsia="方正公文仿宋" w:cs="Times New Roman"/>
          <w:spacing w:val="10"/>
          <w:sz w:val="32"/>
          <w:szCs w:val="32"/>
        </w:rPr>
        <w:t>及时清理地面，保持地面清洁、干燥。</w:t>
      </w:r>
    </w:p>
    <w:p w14:paraId="389CB52D">
      <w:pPr>
        <w:spacing w:line="560" w:lineRule="exact"/>
        <w:ind w:firstLine="680" w:firstLineChars="200"/>
        <w:rPr>
          <w:rFonts w:ascii="Times New Roman" w:hAnsi="Times New Roman" w:eastAsia="方正公文仿宋" w:cs="Times New Roman"/>
          <w:spacing w:val="10"/>
          <w:sz w:val="32"/>
          <w:szCs w:val="32"/>
        </w:rPr>
      </w:pPr>
      <w:r>
        <w:rPr>
          <w:rFonts w:hint="eastAsia" w:ascii="Times New Roman" w:hAnsi="方正公文仿宋" w:eastAsia="方正公文仿宋" w:cs="Times New Roman"/>
          <w:spacing w:val="10"/>
          <w:sz w:val="32"/>
          <w:szCs w:val="32"/>
        </w:rPr>
        <w:t>（二）送餐服务</w:t>
      </w:r>
    </w:p>
    <w:p w14:paraId="021773ED">
      <w:pPr>
        <w:spacing w:line="560" w:lineRule="exact"/>
        <w:ind w:firstLine="680" w:firstLineChars="200"/>
        <w:rPr>
          <w:rFonts w:ascii="Times New Roman" w:hAnsi="Times New Roman" w:eastAsia="方正公文仿宋" w:cs="Times New Roman"/>
          <w:spacing w:val="10"/>
          <w:sz w:val="32"/>
          <w:szCs w:val="32"/>
        </w:rPr>
      </w:pPr>
      <w:r>
        <w:rPr>
          <w:rFonts w:ascii="Times New Roman" w:hAnsi="Times New Roman" w:eastAsia="方正公文仿宋" w:cs="Times New Roman"/>
          <w:spacing w:val="10"/>
          <w:sz w:val="32"/>
          <w:szCs w:val="32"/>
        </w:rPr>
        <w:t>1.</w:t>
      </w:r>
      <w:r>
        <w:rPr>
          <w:rFonts w:hint="eastAsia" w:ascii="Times New Roman" w:hAnsi="方正公文仿宋" w:eastAsia="方正公文仿宋" w:cs="Times New Roman"/>
          <w:spacing w:val="10"/>
          <w:sz w:val="32"/>
          <w:szCs w:val="32"/>
        </w:rPr>
        <w:t>外送餐食应采用密封、保温设施设备，并张贴食品生产时间和有效期标签。配送高危易腐食品应采用冷藏配送。送餐工具应每日清洗消毒。</w:t>
      </w:r>
    </w:p>
    <w:p w14:paraId="6CFFC23B">
      <w:pPr>
        <w:spacing w:line="560" w:lineRule="exact"/>
        <w:ind w:firstLine="680" w:firstLineChars="200"/>
        <w:rPr>
          <w:rFonts w:ascii="Times New Roman" w:hAnsi="Times New Roman" w:eastAsia="方正公文仿宋" w:cs="Times New Roman"/>
          <w:spacing w:val="10"/>
          <w:sz w:val="32"/>
          <w:szCs w:val="32"/>
        </w:rPr>
      </w:pPr>
      <w:r>
        <w:rPr>
          <w:rFonts w:ascii="Times New Roman" w:hAnsi="Times New Roman" w:eastAsia="方正公文仿宋" w:cs="Times New Roman"/>
          <w:spacing w:val="10"/>
          <w:sz w:val="32"/>
          <w:szCs w:val="32"/>
        </w:rPr>
        <w:t>2.</w:t>
      </w:r>
      <w:r>
        <w:rPr>
          <w:rFonts w:hint="eastAsia" w:ascii="Times New Roman" w:hAnsi="方正公文仿宋" w:eastAsia="方正公文仿宋" w:cs="Times New Roman"/>
          <w:spacing w:val="10"/>
          <w:sz w:val="32"/>
          <w:szCs w:val="32"/>
        </w:rPr>
        <w:t>外送餐食所使用的包装材料应干净、卫生，符合食品安全标准。</w:t>
      </w:r>
    </w:p>
    <w:p w14:paraId="689CDEA8">
      <w:pPr>
        <w:spacing w:line="560" w:lineRule="exact"/>
        <w:ind w:firstLine="680" w:firstLineChars="200"/>
        <w:rPr>
          <w:rFonts w:ascii="Times New Roman" w:hAnsi="Times New Roman" w:eastAsia="方正公文仿宋" w:cs="Times New Roman"/>
          <w:spacing w:val="10"/>
          <w:sz w:val="32"/>
          <w:szCs w:val="32"/>
        </w:rPr>
      </w:pPr>
      <w:r>
        <w:rPr>
          <w:rFonts w:ascii="Times New Roman" w:hAnsi="Times New Roman" w:eastAsia="方正公文仿宋" w:cs="Times New Roman"/>
          <w:spacing w:val="10"/>
          <w:sz w:val="32"/>
          <w:szCs w:val="32"/>
        </w:rPr>
        <w:t>3.</w:t>
      </w:r>
      <w:r>
        <w:rPr>
          <w:rFonts w:hint="eastAsia" w:ascii="Times New Roman" w:hAnsi="方正公文仿宋" w:eastAsia="方正公文仿宋" w:cs="Times New Roman"/>
          <w:spacing w:val="10"/>
          <w:sz w:val="32"/>
          <w:szCs w:val="32"/>
        </w:rPr>
        <w:t>送餐人员应佩戴统一工作标识，严格进行手部清洁，逐户做好信息核对。</w:t>
      </w:r>
    </w:p>
    <w:p w14:paraId="7279B4BE">
      <w:pPr>
        <w:spacing w:line="560" w:lineRule="exact"/>
        <w:ind w:firstLine="680" w:firstLineChars="200"/>
        <w:rPr>
          <w:rFonts w:ascii="Times New Roman" w:hAnsi="Times New Roman" w:eastAsia="方正公文仿宋" w:cs="Times New Roman"/>
          <w:spacing w:val="10"/>
          <w:sz w:val="32"/>
          <w:szCs w:val="32"/>
        </w:rPr>
      </w:pPr>
    </w:p>
    <w:p w14:paraId="222C1189">
      <w:pPr>
        <w:spacing w:line="590" w:lineRule="exact"/>
        <w:ind w:firstLine="680" w:firstLineChars="200"/>
        <w:rPr>
          <w:rFonts w:ascii="Times New Roman" w:hAnsi="Times New Roman" w:eastAsia="方正公文仿宋" w:cs="Times New Roman"/>
          <w:spacing w:val="10"/>
          <w:sz w:val="32"/>
          <w:szCs w:val="32"/>
        </w:rPr>
      </w:pPr>
    </w:p>
    <w:p w14:paraId="4355569E">
      <w:pPr>
        <w:spacing w:line="590" w:lineRule="exact"/>
        <w:ind w:firstLine="680" w:firstLineChars="200"/>
        <w:rPr>
          <w:rFonts w:ascii="Times New Roman" w:hAnsi="Times New Roman" w:eastAsia="方正公文仿宋" w:cs="Times New Roman"/>
          <w:spacing w:val="10"/>
          <w:sz w:val="32"/>
          <w:szCs w:val="32"/>
        </w:rPr>
      </w:pPr>
    </w:p>
    <w:p w14:paraId="616BD435">
      <w:pPr>
        <w:spacing w:line="590" w:lineRule="exact"/>
        <w:jc w:val="center"/>
        <w:rPr>
          <w:rFonts w:ascii="Times New Roman" w:hAnsi="Times New Roman" w:eastAsia="宋体" w:cs="Times New Roman"/>
          <w:spacing w:val="10"/>
          <w:szCs w:val="21"/>
        </w:rPr>
      </w:pPr>
    </w:p>
    <w:p w14:paraId="659A0DB2">
      <w:pPr>
        <w:spacing w:line="590" w:lineRule="exact"/>
        <w:rPr>
          <w:rFonts w:ascii="方正公文仿宋" w:hAnsi="方正公文仿宋" w:eastAsia="方正公文仿宋"/>
          <w:sz w:val="32"/>
          <w:szCs w:val="32"/>
        </w:rPr>
      </w:pPr>
    </w:p>
    <w:sectPr>
      <w:pgSz w:w="11906" w:h="16838"/>
      <w:pgMar w:top="2098" w:right="1474"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公文小标宋">
    <w:panose1 w:val="02000500000000000000"/>
    <w:charset w:val="86"/>
    <w:family w:val="auto"/>
    <w:pitch w:val="default"/>
    <w:sig w:usb0="A00002BF" w:usb1="38CF7CFA" w:usb2="00000016" w:usb3="00000000" w:csb0="00040001" w:csb1="00000000"/>
  </w:font>
  <w:font w:name="方正公文楷体">
    <w:panose1 w:val="02000500000000000000"/>
    <w:charset w:val="86"/>
    <w:family w:val="auto"/>
    <w:pitch w:val="default"/>
    <w:sig w:usb0="A00002BF" w:usb1="38CF7CFA" w:usb2="00000016" w:usb3="00000000" w:csb0="00040001" w:csb1="00000000"/>
  </w:font>
  <w:font w:name="方正公文仿宋">
    <w:panose1 w:val="02000500000000000000"/>
    <w:charset w:val="86"/>
    <w:family w:val="auto"/>
    <w:pitch w:val="default"/>
    <w:sig w:usb0="A00002BF" w:usb1="38CF7CFA" w:usb2="00000016" w:usb3="00000000" w:csb0="00040001" w:csb1="00000000"/>
  </w:font>
  <w:font w:name="方正公文黑体">
    <w:panose1 w:val="02000500000000000000"/>
    <w:charset w:val="86"/>
    <w:family w:val="auto"/>
    <w:pitch w:val="default"/>
    <w:sig w:usb0="A00002BF" w:usb1="38CF7CFA" w:usb2="00000016" w:usb3="00000000" w:csb0="00040001" w:csb1="00000000"/>
  </w:font>
  <w:font w:name="国标小标宋">
    <w:altName w:val="宋体"/>
    <w:panose1 w:val="00000000000000000000"/>
    <w:charset w:val="86"/>
    <w:family w:val="auto"/>
    <w:pitch w:val="default"/>
    <w:sig w:usb0="00000000" w:usb1="00000000" w:usb2="00000000"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IxNGE0MjIxNDkwZjlmZjVmMjgzMTlhYjMzYTk4ZTIifQ=="/>
  </w:docVars>
  <w:rsids>
    <w:rsidRoot w:val="00EF185E"/>
    <w:rsid w:val="00083A67"/>
    <w:rsid w:val="00160140"/>
    <w:rsid w:val="002367A6"/>
    <w:rsid w:val="003B329C"/>
    <w:rsid w:val="00425B26"/>
    <w:rsid w:val="00464FF7"/>
    <w:rsid w:val="004C0BAC"/>
    <w:rsid w:val="004D6F07"/>
    <w:rsid w:val="005E7E52"/>
    <w:rsid w:val="00661F5E"/>
    <w:rsid w:val="007A242E"/>
    <w:rsid w:val="008D4BB1"/>
    <w:rsid w:val="008D5013"/>
    <w:rsid w:val="00962295"/>
    <w:rsid w:val="00972B91"/>
    <w:rsid w:val="009D4901"/>
    <w:rsid w:val="00A91DEE"/>
    <w:rsid w:val="00BE1BE9"/>
    <w:rsid w:val="00EF185E"/>
    <w:rsid w:val="396C3D44"/>
    <w:rsid w:val="69054B5C"/>
    <w:rsid w:val="6C7541C9"/>
    <w:rsid w:val="78093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unhideWhenUsed/>
    <w:uiPriority w:val="99"/>
    <w:pPr>
      <w:ind w:left="100" w:leftChars="2500"/>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日期 Char"/>
    <w:basedOn w:val="6"/>
    <w:link w:val="2"/>
    <w:semiHidden/>
    <w:uiPriority w:val="99"/>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4349</Words>
  <Characters>4426</Characters>
  <Lines>32</Lines>
  <Paragraphs>9</Paragraphs>
  <TotalTime>1</TotalTime>
  <ScaleCrop>false</ScaleCrop>
  <LinksUpToDate>false</LinksUpToDate>
  <CharactersWithSpaces>4430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2026-07-27T02:46:00Z</dcterms:created>
  <dc:creator>彭广军(pengguangjun)</dc:creator>
  <cp:lastModifiedBy>啊嘞</cp:lastModifiedBy>
  <dcterms:modified xsi:type="dcterms:W3CDTF">2026-07-27T09:24:40Z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644D5BCC1F2840F2A51834F5DFA55264_13</vt:lpwstr>
  </property>
</Properties>
</file>