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BBEC1">
      <w:pPr>
        <w:spacing w:line="560" w:lineRule="exact"/>
        <w:jc w:val="both"/>
        <w:rPr>
          <w:rFonts w:hint="eastAsia" w:ascii="方正黑体_GBK" w:hAnsi="方正黑体_GBK" w:eastAsia="方正黑体_GBK" w:cs="方正黑体_GBK"/>
          <w:color w:val="auto"/>
          <w:sz w:val="32"/>
          <w:szCs w:val="32"/>
          <w:highlight w:val="none"/>
          <w:lang w:val="en-US" w:eastAsia="zh-CN"/>
        </w:rPr>
      </w:pPr>
      <w:bookmarkStart w:id="0" w:name="_GoBack"/>
      <w:bookmarkEnd w:id="0"/>
      <w:r>
        <w:rPr>
          <w:rFonts w:hint="eastAsia" w:ascii="方正黑体_GBK" w:hAnsi="方正黑体_GBK" w:eastAsia="方正黑体_GBK" w:cs="方正黑体_GBK"/>
          <w:color w:val="auto"/>
          <w:sz w:val="32"/>
          <w:szCs w:val="32"/>
          <w:highlight w:val="none"/>
          <w:lang w:val="en-US" w:eastAsia="zh-CN"/>
        </w:rPr>
        <w:t>附件：</w:t>
      </w:r>
    </w:p>
    <w:p w14:paraId="2AEE605C">
      <w:pPr>
        <w:spacing w:line="560" w:lineRule="exact"/>
        <w:jc w:val="center"/>
        <w:rPr>
          <w:rFonts w:eastAsia="方正小标宋_GBK" w:cs="Times New Roman"/>
          <w:color w:val="auto"/>
          <w:sz w:val="44"/>
          <w:szCs w:val="36"/>
          <w:highlight w:val="none"/>
        </w:rPr>
      </w:pPr>
      <w:r>
        <w:rPr>
          <w:rFonts w:eastAsia="方正小标宋_GBK" w:cs="Times New Roman"/>
          <w:color w:val="auto"/>
          <w:sz w:val="44"/>
          <w:szCs w:val="36"/>
          <w:highlight w:val="none"/>
        </w:rPr>
        <w:t>2024-2026年</w:t>
      </w:r>
      <w:r>
        <w:rPr>
          <w:rFonts w:hint="eastAsia" w:eastAsia="方正小标宋_GBK" w:cs="Times New Roman"/>
          <w:color w:val="auto"/>
          <w:sz w:val="44"/>
          <w:szCs w:val="36"/>
          <w:highlight w:val="none"/>
          <w:lang w:eastAsia="zh-CN"/>
        </w:rPr>
        <w:t>江宁区</w:t>
      </w:r>
      <w:r>
        <w:rPr>
          <w:rFonts w:eastAsia="方正小标宋_GBK" w:cs="Times New Roman"/>
          <w:color w:val="auto"/>
          <w:sz w:val="44"/>
          <w:szCs w:val="36"/>
          <w:highlight w:val="none"/>
        </w:rPr>
        <w:t>农机购置与应用补贴</w:t>
      </w:r>
    </w:p>
    <w:p w14:paraId="51FB08CC">
      <w:pPr>
        <w:spacing w:line="560" w:lineRule="exact"/>
        <w:jc w:val="center"/>
        <w:rPr>
          <w:rFonts w:hint="eastAsia" w:eastAsia="方正小标宋_GBK" w:cs="Times New Roman"/>
          <w:color w:val="auto"/>
          <w:sz w:val="44"/>
          <w:szCs w:val="36"/>
          <w:highlight w:val="none"/>
          <w:lang w:eastAsia="zh-CN"/>
        </w:rPr>
      </w:pPr>
      <w:r>
        <w:rPr>
          <w:rFonts w:eastAsia="方正小标宋_GBK" w:cs="Times New Roman"/>
          <w:color w:val="auto"/>
          <w:sz w:val="44"/>
          <w:szCs w:val="36"/>
          <w:highlight w:val="none"/>
        </w:rPr>
        <w:t>实施</w:t>
      </w:r>
      <w:r>
        <w:rPr>
          <w:rFonts w:hint="eastAsia" w:eastAsia="方正小标宋_GBK" w:cs="Times New Roman"/>
          <w:color w:val="auto"/>
          <w:sz w:val="44"/>
          <w:szCs w:val="36"/>
          <w:highlight w:val="none"/>
          <w:lang w:eastAsia="zh-CN"/>
        </w:rPr>
        <w:t>工作方案</w:t>
      </w:r>
    </w:p>
    <w:p w14:paraId="32A1B9CB">
      <w:pPr>
        <w:spacing w:line="560" w:lineRule="exact"/>
        <w:rPr>
          <w:rFonts w:cs="Times New Roman"/>
          <w:color w:val="auto"/>
          <w:highlight w:val="none"/>
        </w:rPr>
      </w:pPr>
    </w:p>
    <w:p w14:paraId="3C6FD1A9">
      <w:pPr>
        <w:spacing w:line="560" w:lineRule="exact"/>
        <w:ind w:firstLine="624" w:firstLineChars="200"/>
        <w:rPr>
          <w:rFonts w:hint="eastAsia" w:cs="Times New Roman"/>
          <w:color w:val="auto"/>
          <w:highlight w:val="none"/>
          <w:lang w:val="en-US" w:eastAsia="zh-CN"/>
        </w:rPr>
      </w:pPr>
      <w:r>
        <w:rPr>
          <w:rFonts w:hint="eastAsia" w:cs="Times New Roman"/>
          <w:color w:val="auto"/>
          <w:highlight w:val="none"/>
          <w:lang w:val="en-US" w:eastAsia="zh-CN"/>
        </w:rPr>
        <w:t>根据省农业农村厅、省财政厅《关于印发&lt;2024—2026年农机购置与应用补贴实施意见&gt;的通知》（苏农机〔2024〕19号）文件精神，结合我区农机购置与应用补贴工作实际，特制定本工作方案。</w:t>
      </w:r>
    </w:p>
    <w:p w14:paraId="4265CA2D">
      <w:pPr>
        <w:spacing w:line="560" w:lineRule="exact"/>
        <w:ind w:firstLine="624" w:firstLineChars="200"/>
        <w:rPr>
          <w:rFonts w:hint="eastAsia" w:eastAsia="方正黑体_GBK" w:cs="Times New Roman"/>
          <w:color w:val="auto"/>
          <w:lang w:val="en-US" w:eastAsia="zh-CN"/>
        </w:rPr>
      </w:pPr>
      <w:r>
        <w:rPr>
          <w:rFonts w:eastAsia="方正黑体_GBK" w:cs="Times New Roman"/>
          <w:color w:val="auto"/>
        </w:rPr>
        <w:t>一、总体</w:t>
      </w:r>
      <w:r>
        <w:rPr>
          <w:rFonts w:hint="eastAsia" w:eastAsia="方正黑体_GBK" w:cs="Times New Roman"/>
          <w:color w:val="auto"/>
          <w:lang w:val="en-US" w:eastAsia="zh-CN"/>
        </w:rPr>
        <w:t>要求</w:t>
      </w:r>
    </w:p>
    <w:p w14:paraId="344B4A87">
      <w:pPr>
        <w:spacing w:line="560" w:lineRule="exact"/>
        <w:ind w:firstLine="624" w:firstLineChars="200"/>
        <w:rPr>
          <w:rFonts w:hint="default" w:ascii="Times New Roman" w:hAnsi="Times New Roman" w:eastAsia="方正仿宋_GBK" w:cs="Times New Roman"/>
          <w:color w:val="auto"/>
          <w:sz w:val="32"/>
          <w:szCs w:val="32"/>
          <w:highlight w:val="none"/>
          <w:lang w:eastAsia="zh-CN" w:bidi="ar-SA"/>
        </w:rPr>
      </w:pPr>
      <w:r>
        <w:rPr>
          <w:rFonts w:hint="default" w:ascii="Times New Roman" w:hAnsi="Times New Roman" w:eastAsia="方正仿宋_GBK" w:cs="Times New Roman"/>
          <w:color w:val="auto"/>
          <w:sz w:val="32"/>
          <w:szCs w:val="32"/>
          <w:highlight w:val="none"/>
          <w:lang w:val="en-US" w:eastAsia="zh-CN" w:bidi="ar-SA"/>
        </w:rPr>
        <w:t>围绕农业强</w:t>
      </w:r>
      <w:r>
        <w:rPr>
          <w:rFonts w:hint="eastAsia" w:cs="Times New Roman"/>
          <w:color w:val="auto"/>
          <w:sz w:val="32"/>
          <w:szCs w:val="32"/>
          <w:highlight w:val="none"/>
          <w:lang w:val="en-US" w:eastAsia="zh-CN" w:bidi="ar-SA"/>
        </w:rPr>
        <w:t>区</w:t>
      </w:r>
      <w:r>
        <w:rPr>
          <w:rFonts w:hint="default" w:ascii="Times New Roman" w:hAnsi="Times New Roman" w:eastAsia="方正仿宋_GBK" w:cs="Times New Roman"/>
          <w:color w:val="auto"/>
          <w:sz w:val="32"/>
          <w:szCs w:val="32"/>
          <w:highlight w:val="none"/>
          <w:lang w:val="en-US" w:eastAsia="zh-CN" w:bidi="ar-SA"/>
        </w:rPr>
        <w:t>建设目标，突出重点，坚持改革创新、公平公正、优机优补、严惩违规，支持广大农民群众及农业生产经营组织购置使用先进的农业机械，</w:t>
      </w:r>
      <w:r>
        <w:rPr>
          <w:rFonts w:hint="default" w:ascii="Times New Roman" w:hAnsi="Times New Roman" w:eastAsia="方正仿宋_GBK" w:cs="Times New Roman"/>
          <w:color w:val="auto"/>
          <w:sz w:val="32"/>
          <w:szCs w:val="32"/>
          <w:highlight w:val="none"/>
          <w:lang w:bidi="ar-SA"/>
        </w:rPr>
        <w:t>为保</w:t>
      </w:r>
      <w:r>
        <w:rPr>
          <w:rFonts w:hint="default" w:ascii="Times New Roman" w:hAnsi="Times New Roman" w:eastAsia="方正仿宋_GBK" w:cs="Times New Roman"/>
          <w:color w:val="auto"/>
          <w:sz w:val="32"/>
          <w:szCs w:val="32"/>
          <w:highlight w:val="none"/>
          <w:lang w:val="en-US" w:eastAsia="zh-CN" w:bidi="ar-SA"/>
        </w:rPr>
        <w:t>障国家</w:t>
      </w:r>
      <w:r>
        <w:rPr>
          <w:rFonts w:hint="default" w:ascii="Times New Roman" w:hAnsi="Times New Roman" w:eastAsia="方正仿宋_GBK" w:cs="Times New Roman"/>
          <w:color w:val="auto"/>
          <w:sz w:val="32"/>
          <w:szCs w:val="32"/>
          <w:highlight w:val="none"/>
          <w:lang w:bidi="ar-SA"/>
        </w:rPr>
        <w:t>粮食安全、加快</w:t>
      </w:r>
      <w:r>
        <w:rPr>
          <w:rFonts w:hint="default" w:ascii="Times New Roman" w:hAnsi="Times New Roman" w:eastAsia="方正仿宋_GBK" w:cs="Times New Roman"/>
          <w:color w:val="auto"/>
          <w:sz w:val="32"/>
          <w:szCs w:val="32"/>
          <w:highlight w:val="none"/>
          <w:lang w:val="en-US" w:eastAsia="zh-CN" w:bidi="ar-SA"/>
        </w:rPr>
        <w:t>推进</w:t>
      </w:r>
      <w:r>
        <w:rPr>
          <w:rFonts w:hint="default" w:ascii="Times New Roman" w:hAnsi="Times New Roman" w:eastAsia="方正仿宋_GBK" w:cs="Times New Roman"/>
          <w:color w:val="auto"/>
          <w:sz w:val="32"/>
          <w:szCs w:val="32"/>
          <w:highlight w:val="none"/>
          <w:lang w:bidi="ar-SA"/>
        </w:rPr>
        <w:t>农业农村现代化</w:t>
      </w:r>
      <w:r>
        <w:rPr>
          <w:rFonts w:hint="default" w:ascii="Times New Roman" w:hAnsi="Times New Roman" w:eastAsia="方正仿宋_GBK" w:cs="Times New Roman"/>
          <w:color w:val="auto"/>
          <w:sz w:val="32"/>
          <w:szCs w:val="32"/>
          <w:highlight w:val="none"/>
          <w:lang w:val="en-US" w:eastAsia="zh-CN" w:bidi="ar-SA"/>
        </w:rPr>
        <w:t>建设</w:t>
      </w:r>
      <w:r>
        <w:rPr>
          <w:rFonts w:hint="default" w:ascii="Times New Roman" w:hAnsi="Times New Roman" w:eastAsia="方正仿宋_GBK" w:cs="Times New Roman"/>
          <w:color w:val="auto"/>
          <w:sz w:val="32"/>
          <w:szCs w:val="32"/>
          <w:highlight w:val="none"/>
          <w:lang w:bidi="ar-SA"/>
        </w:rPr>
        <w:t>提供</w:t>
      </w:r>
      <w:r>
        <w:rPr>
          <w:rFonts w:hint="default" w:ascii="Times New Roman" w:hAnsi="Times New Roman" w:eastAsia="方正仿宋_GBK" w:cs="Times New Roman"/>
          <w:color w:val="auto"/>
          <w:sz w:val="32"/>
          <w:szCs w:val="32"/>
          <w:highlight w:val="none"/>
          <w:lang w:eastAsia="zh-CN" w:bidi="ar-SA"/>
        </w:rPr>
        <w:t>有</w:t>
      </w:r>
      <w:r>
        <w:rPr>
          <w:rFonts w:hint="default" w:ascii="Times New Roman" w:hAnsi="Times New Roman" w:eastAsia="方正仿宋_GBK" w:cs="Times New Roman"/>
          <w:color w:val="auto"/>
          <w:sz w:val="32"/>
          <w:szCs w:val="32"/>
          <w:highlight w:val="none"/>
          <w:lang w:val="en-US" w:eastAsia="zh-CN" w:bidi="ar-SA"/>
        </w:rPr>
        <w:t>力</w:t>
      </w:r>
      <w:r>
        <w:rPr>
          <w:rFonts w:hint="default" w:ascii="Times New Roman" w:hAnsi="Times New Roman" w:eastAsia="方正仿宋_GBK" w:cs="Times New Roman"/>
          <w:color w:val="auto"/>
          <w:sz w:val="32"/>
          <w:szCs w:val="32"/>
          <w:highlight w:val="none"/>
          <w:lang w:bidi="ar-SA"/>
        </w:rPr>
        <w:t>支撑</w:t>
      </w:r>
      <w:r>
        <w:rPr>
          <w:rFonts w:hint="default" w:ascii="Times New Roman" w:hAnsi="Times New Roman" w:eastAsia="方正仿宋_GBK" w:cs="Times New Roman"/>
          <w:color w:val="auto"/>
          <w:sz w:val="32"/>
          <w:szCs w:val="32"/>
          <w:highlight w:val="none"/>
          <w:lang w:eastAsia="zh-CN" w:bidi="ar-SA"/>
        </w:rPr>
        <w:t>。</w:t>
      </w:r>
    </w:p>
    <w:p w14:paraId="68317DD9">
      <w:pPr>
        <w:spacing w:line="560" w:lineRule="exact"/>
        <w:ind w:firstLine="624" w:firstLineChars="200"/>
        <w:rPr>
          <w:rFonts w:eastAsia="方正黑体_GBK" w:cs="Times New Roman"/>
          <w:color w:val="auto"/>
        </w:rPr>
      </w:pPr>
      <w:r>
        <w:rPr>
          <w:rFonts w:eastAsia="方正黑体_GBK" w:cs="Times New Roman"/>
          <w:color w:val="auto"/>
        </w:rPr>
        <w:t>二、补贴范围和补贴机具</w:t>
      </w:r>
    </w:p>
    <w:p w14:paraId="3A3DE055">
      <w:pPr>
        <w:spacing w:line="560" w:lineRule="exact"/>
        <w:ind w:firstLine="624" w:firstLineChars="200"/>
        <w:rPr>
          <w:rFonts w:hint="eastAsia" w:eastAsia="方正仿宋_GBK" w:cs="Times New Roman"/>
          <w:color w:val="auto"/>
          <w:lang w:val="en-US" w:eastAsia="zh-CN"/>
        </w:rPr>
      </w:pPr>
      <w:r>
        <w:rPr>
          <w:rFonts w:eastAsia="方正楷体_GBK" w:cs="Times New Roman"/>
          <w:color w:val="auto"/>
        </w:rPr>
        <w:t>（一）补贴范围。</w:t>
      </w:r>
      <w:r>
        <w:rPr>
          <w:rFonts w:cs="Times New Roman"/>
          <w:color w:val="auto"/>
        </w:rPr>
        <w:t>农机购置与应用补贴政策在全</w:t>
      </w:r>
      <w:r>
        <w:rPr>
          <w:rFonts w:hint="eastAsia" w:cs="Times New Roman"/>
          <w:color w:val="auto"/>
          <w:lang w:eastAsia="zh-CN"/>
        </w:rPr>
        <w:t>区</w:t>
      </w:r>
      <w:r>
        <w:rPr>
          <w:rFonts w:cs="Times New Roman"/>
          <w:color w:val="auto"/>
        </w:rPr>
        <w:t>范围内实施。</w:t>
      </w:r>
      <w:r>
        <w:rPr>
          <w:rFonts w:hint="eastAsia" w:cs="Times New Roman"/>
          <w:color w:val="auto"/>
          <w:lang w:val="en-US" w:eastAsia="zh-CN"/>
        </w:rPr>
        <w:t>区</w:t>
      </w:r>
      <w:r>
        <w:rPr>
          <w:rFonts w:cs="Times New Roman"/>
          <w:color w:val="auto"/>
        </w:rPr>
        <w:t>属</w:t>
      </w:r>
      <w:r>
        <w:rPr>
          <w:rFonts w:hint="eastAsia" w:cs="Times New Roman"/>
          <w:color w:val="auto"/>
          <w:lang w:val="en-US" w:eastAsia="zh-CN"/>
        </w:rPr>
        <w:t>及以上</w:t>
      </w:r>
      <w:r>
        <w:rPr>
          <w:rFonts w:cs="Times New Roman"/>
          <w:color w:val="auto"/>
        </w:rPr>
        <w:t>单位（国有农场、监狱等）的农机购置与应用补贴，按照属地管理原则，统一操作。</w:t>
      </w:r>
    </w:p>
    <w:p w14:paraId="02B96068">
      <w:pPr>
        <w:spacing w:line="560" w:lineRule="exact"/>
        <w:ind w:firstLine="624" w:firstLineChars="200"/>
        <w:rPr>
          <w:rFonts w:cs="Times New Roman"/>
          <w:color w:val="auto"/>
        </w:rPr>
      </w:pPr>
      <w:r>
        <w:rPr>
          <w:rFonts w:eastAsia="方正楷体_GBK" w:cs="Times New Roman"/>
          <w:color w:val="auto"/>
        </w:rPr>
        <w:t>（二）补贴机具。</w:t>
      </w:r>
      <w:r>
        <w:rPr>
          <w:rFonts w:cs="Times New Roman"/>
          <w:color w:val="auto"/>
        </w:rPr>
        <w:t>我省农机购置与应用补贴机具种类范围（简称“我省补贴范围”）为</w:t>
      </w:r>
      <w:r>
        <w:rPr>
          <w:rFonts w:hint="eastAsia" w:cs="Times New Roman"/>
          <w:color w:val="auto"/>
          <w:lang w:val="en-US" w:eastAsia="zh-CN"/>
        </w:rPr>
        <w:t>22</w:t>
      </w:r>
      <w:r>
        <w:rPr>
          <w:rFonts w:cs="Times New Roman"/>
          <w:color w:val="auto"/>
        </w:rPr>
        <w:t>大类</w:t>
      </w:r>
      <w:r>
        <w:rPr>
          <w:rFonts w:hint="eastAsia" w:cs="Times New Roman"/>
          <w:color w:val="auto"/>
          <w:lang w:val="en-US" w:eastAsia="zh-CN"/>
        </w:rPr>
        <w:t>47</w:t>
      </w:r>
      <w:r>
        <w:rPr>
          <w:rFonts w:cs="Times New Roman"/>
          <w:color w:val="auto"/>
        </w:rPr>
        <w:t>个小类</w:t>
      </w:r>
      <w:r>
        <w:rPr>
          <w:rFonts w:hint="eastAsia" w:cs="Times New Roman"/>
          <w:color w:val="auto"/>
          <w:lang w:val="en-US" w:eastAsia="zh-CN"/>
        </w:rPr>
        <w:t>123</w:t>
      </w:r>
      <w:r>
        <w:rPr>
          <w:rFonts w:cs="Times New Roman"/>
          <w:color w:val="auto"/>
        </w:rPr>
        <w:t>个品目，其中中央财政资金补贴范围</w:t>
      </w:r>
      <w:r>
        <w:rPr>
          <w:rFonts w:hint="eastAsia" w:cs="Times New Roman"/>
          <w:color w:val="auto"/>
          <w:lang w:val="en-US" w:eastAsia="zh-CN"/>
        </w:rPr>
        <w:t>22</w:t>
      </w:r>
      <w:r>
        <w:rPr>
          <w:rFonts w:cs="Times New Roman"/>
          <w:color w:val="auto"/>
        </w:rPr>
        <w:t>大类</w:t>
      </w:r>
      <w:r>
        <w:rPr>
          <w:rFonts w:hint="eastAsia" w:cs="Times New Roman"/>
          <w:color w:val="auto"/>
          <w:lang w:val="en-US" w:eastAsia="zh-CN"/>
        </w:rPr>
        <w:t>47</w:t>
      </w:r>
      <w:r>
        <w:rPr>
          <w:rFonts w:cs="Times New Roman"/>
          <w:color w:val="auto"/>
        </w:rPr>
        <w:t>个小类</w:t>
      </w:r>
      <w:r>
        <w:rPr>
          <w:rFonts w:hint="eastAsia" w:cs="Times New Roman"/>
          <w:color w:val="auto"/>
          <w:lang w:val="en-US" w:eastAsia="zh-CN"/>
        </w:rPr>
        <w:t>120</w:t>
      </w:r>
      <w:r>
        <w:rPr>
          <w:rFonts w:cs="Times New Roman"/>
          <w:color w:val="auto"/>
        </w:rPr>
        <w:t>个品目，省级财政资金补贴范围</w:t>
      </w:r>
      <w:r>
        <w:rPr>
          <w:rFonts w:hint="eastAsia" w:cs="Times New Roman"/>
          <w:color w:val="auto"/>
          <w:lang w:val="en-US" w:eastAsia="zh-CN"/>
        </w:rPr>
        <w:t>3</w:t>
      </w:r>
      <w:r>
        <w:rPr>
          <w:rFonts w:cs="Times New Roman"/>
          <w:color w:val="auto"/>
        </w:rPr>
        <w:t>大类</w:t>
      </w:r>
      <w:r>
        <w:rPr>
          <w:rFonts w:hint="eastAsia" w:cs="Times New Roman"/>
          <w:color w:val="auto"/>
          <w:lang w:val="en-US" w:eastAsia="zh-CN"/>
        </w:rPr>
        <w:t>3</w:t>
      </w:r>
      <w:r>
        <w:rPr>
          <w:rFonts w:cs="Times New Roman"/>
          <w:color w:val="auto"/>
        </w:rPr>
        <w:t>个小类</w:t>
      </w:r>
      <w:r>
        <w:rPr>
          <w:rFonts w:hint="eastAsia" w:cs="Times New Roman"/>
          <w:color w:val="auto"/>
          <w:lang w:val="en-US" w:eastAsia="zh-CN"/>
        </w:rPr>
        <w:t>3</w:t>
      </w:r>
      <w:r>
        <w:rPr>
          <w:rFonts w:cs="Times New Roman"/>
          <w:color w:val="auto"/>
        </w:rPr>
        <w:t>个品目（详见附件1）。</w:t>
      </w:r>
    </w:p>
    <w:p w14:paraId="6C54F926">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cs="Times New Roman"/>
          <w:color w:val="auto"/>
        </w:rPr>
      </w:pPr>
      <w:r>
        <w:rPr>
          <w:rFonts w:cs="Times New Roman"/>
          <w:color w:val="auto"/>
        </w:rPr>
        <w:t>全面开展农用无人驾驶航空器购置补贴工作，</w:t>
      </w:r>
      <w:r>
        <w:rPr>
          <w:rFonts w:hint="eastAsia" w:cs="Times New Roman"/>
          <w:color w:val="auto"/>
          <w:lang w:eastAsia="zh-CN"/>
        </w:rPr>
        <w:t>具体方案</w:t>
      </w:r>
      <w:r>
        <w:rPr>
          <w:rFonts w:cs="Times New Roman"/>
          <w:color w:val="auto"/>
        </w:rPr>
        <w:t>另行通知。</w:t>
      </w:r>
    </w:p>
    <w:p w14:paraId="7C0FAF94">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K" w:cs="Times New Roman"/>
          <w:color w:val="auto"/>
          <w:sz w:val="32"/>
          <w:szCs w:val="32"/>
          <w:lang w:eastAsia="zh-CN"/>
        </w:rPr>
      </w:pPr>
      <w:r>
        <w:rPr>
          <w:rFonts w:cs="Times New Roman"/>
          <w:color w:val="auto"/>
        </w:rPr>
        <w:t>补贴机具须在明显位置永久固定标有生产企业、产品名称和</w:t>
      </w:r>
      <w:r>
        <w:rPr>
          <w:rFonts w:hint="default" w:ascii="Times New Roman" w:hAnsi="Times New Roman" w:eastAsia="方正仿宋_GBK" w:cs="Times New Roman"/>
          <w:color w:val="auto"/>
        </w:rPr>
        <w:t>型号、出厂编号、生产日期、执行标准等信息的铭牌。申请补贴机具的生产和购机日期须同时在农机鉴定（认证）证书或其他报告等有效期范围内。</w:t>
      </w:r>
      <w:r>
        <w:rPr>
          <w:rFonts w:hint="default" w:ascii="Times New Roman" w:hAnsi="Times New Roman" w:eastAsia="方正仿宋_GBK" w:cs="Times New Roman"/>
          <w:color w:val="auto"/>
          <w:sz w:val="32"/>
          <w:szCs w:val="32"/>
          <w:lang w:eastAsia="zh-CN"/>
        </w:rPr>
        <w:t>补贴购置拖拉机、联合收割机、乘坐式插秧机、谷物烘干机、自走式喷杆喷雾机这五类机具的，应在醒目位置喷印“</w:t>
      </w:r>
      <w:r>
        <w:rPr>
          <w:rFonts w:hint="default" w:ascii="Times New Roman" w:hAnsi="Times New Roman" w:eastAsia="方正仿宋_GBK" w:cs="Times New Roman"/>
          <w:color w:val="auto"/>
          <w:spacing w:val="0"/>
          <w:sz w:val="32"/>
          <w:szCs w:val="32"/>
          <w:lang w:eastAsia="zh-CN"/>
        </w:rPr>
        <w:t>20ХХ</w:t>
      </w:r>
      <w:r>
        <w:rPr>
          <w:rFonts w:hint="default" w:ascii="Times New Roman" w:hAnsi="Times New Roman" w:eastAsia="方正仿宋_GBK" w:cs="Times New Roman"/>
          <w:color w:val="auto"/>
          <w:sz w:val="32"/>
          <w:szCs w:val="32"/>
          <w:lang w:eastAsia="zh-CN"/>
        </w:rPr>
        <w:t>年江苏补贴农机具，南京市监督电话：</w:t>
      </w:r>
      <w:r>
        <w:rPr>
          <w:rFonts w:hint="default" w:ascii="Times New Roman" w:hAnsi="Times New Roman" w:eastAsia="方正仿宋_GBK" w:cs="Times New Roman"/>
          <w:color w:val="auto"/>
          <w:sz w:val="32"/>
          <w:szCs w:val="32"/>
          <w:lang w:val="en-US" w:eastAsia="zh-CN"/>
        </w:rPr>
        <w:t>68786093</w:t>
      </w:r>
      <w:r>
        <w:rPr>
          <w:rFonts w:hint="default" w:ascii="Times New Roman" w:hAnsi="Times New Roman" w:eastAsia="方正仿宋_GBK" w:cs="Times New Roman"/>
          <w:color w:val="auto"/>
          <w:sz w:val="32"/>
          <w:szCs w:val="32"/>
          <w:lang w:eastAsia="zh-CN"/>
        </w:rPr>
        <w:t>”的监督标识。其他机具原则上能喷尽喷。</w:t>
      </w:r>
    </w:p>
    <w:p w14:paraId="35C5B8AC">
      <w:pPr>
        <w:spacing w:line="560" w:lineRule="exact"/>
        <w:ind w:firstLine="624" w:firstLineChars="200"/>
        <w:rPr>
          <w:rFonts w:eastAsia="方正黑体_GBK" w:cs="Times New Roman"/>
          <w:color w:val="auto"/>
        </w:rPr>
      </w:pPr>
      <w:r>
        <w:rPr>
          <w:rFonts w:hint="eastAsia" w:eastAsia="方正黑体_GBK" w:cs="Times New Roman"/>
          <w:color w:val="auto"/>
          <w:lang w:eastAsia="zh-CN"/>
        </w:rPr>
        <w:t>三</w:t>
      </w:r>
      <w:r>
        <w:rPr>
          <w:rFonts w:eastAsia="方正黑体_GBK" w:cs="Times New Roman"/>
          <w:color w:val="auto"/>
        </w:rPr>
        <w:t>、补贴对象和补贴标准</w:t>
      </w:r>
    </w:p>
    <w:p w14:paraId="380C1CC0">
      <w:pPr>
        <w:spacing w:line="560" w:lineRule="exact"/>
        <w:ind w:firstLine="624" w:firstLineChars="200"/>
        <w:rPr>
          <w:rFonts w:cs="Times New Roman"/>
          <w:color w:val="auto"/>
        </w:rPr>
      </w:pPr>
      <w:r>
        <w:rPr>
          <w:rFonts w:eastAsia="方正楷体_GBK" w:cs="Times New Roman"/>
          <w:color w:val="auto"/>
        </w:rPr>
        <w:t>（一）补贴对象。</w:t>
      </w:r>
      <w:r>
        <w:rPr>
          <w:rFonts w:cs="Times New Roman"/>
          <w:color w:val="auto"/>
        </w:rPr>
        <w:t>补贴对象为从事农业生产的农民和农业生产经营组织（以下简称“购机者”），其中农业生产经营组织包括农村集体经济组织、农民专业合作经济组织、农业企业和其他从事农业生产经营的组织。</w:t>
      </w:r>
    </w:p>
    <w:p w14:paraId="1E841B4B">
      <w:pPr>
        <w:spacing w:line="560" w:lineRule="exact"/>
        <w:ind w:firstLine="624" w:firstLineChars="200"/>
        <w:rPr>
          <w:rFonts w:cs="Times New Roman"/>
          <w:color w:val="auto"/>
        </w:rPr>
      </w:pPr>
      <w:r>
        <w:rPr>
          <w:rFonts w:eastAsia="方正楷体_GBK" w:cs="Times New Roman"/>
          <w:color w:val="auto"/>
        </w:rPr>
        <w:t>（二）补贴标准。</w:t>
      </w:r>
      <w:r>
        <w:rPr>
          <w:rFonts w:cs="Times New Roman"/>
          <w:color w:val="auto"/>
        </w:rPr>
        <w:t>中央和省级财政农机购置与应用补贴实行定额补贴，补贴额一览表</w:t>
      </w:r>
      <w:r>
        <w:rPr>
          <w:rFonts w:hint="eastAsia" w:cs="Times New Roman"/>
          <w:color w:val="auto"/>
          <w:lang w:eastAsia="zh-CN"/>
        </w:rPr>
        <w:t>由</w:t>
      </w:r>
      <w:r>
        <w:rPr>
          <w:rFonts w:cs="Times New Roman"/>
          <w:color w:val="auto"/>
        </w:rPr>
        <w:t>省农业农村厅、</w:t>
      </w:r>
      <w:r>
        <w:rPr>
          <w:rFonts w:hint="eastAsia" w:cs="Times New Roman"/>
          <w:color w:val="auto"/>
        </w:rPr>
        <w:t>省</w:t>
      </w:r>
      <w:r>
        <w:rPr>
          <w:rFonts w:cs="Times New Roman"/>
          <w:color w:val="auto"/>
        </w:rPr>
        <w:t>财政</w:t>
      </w:r>
      <w:r>
        <w:rPr>
          <w:rFonts w:hint="eastAsia" w:cs="Times New Roman"/>
          <w:color w:val="auto"/>
        </w:rPr>
        <w:t>厅</w:t>
      </w:r>
      <w:r>
        <w:rPr>
          <w:rFonts w:cs="Times New Roman"/>
          <w:color w:val="auto"/>
        </w:rPr>
        <w:t>制定发布（另发）</w:t>
      </w:r>
      <w:r>
        <w:rPr>
          <w:rFonts w:hint="eastAsia" w:cs="Times New Roman"/>
          <w:color w:val="auto"/>
          <w:lang w:eastAsia="zh-CN"/>
        </w:rPr>
        <w:t>。</w:t>
      </w:r>
      <w:r>
        <w:rPr>
          <w:rFonts w:hint="eastAsia" w:cs="Times New Roman"/>
          <w:color w:val="auto"/>
        </w:rPr>
        <w:t>每个农民和农业生产经营组织年度享受农机购置与应用补贴最高限额分别为60万元和100万元。</w:t>
      </w:r>
    </w:p>
    <w:p w14:paraId="6EC25AB8">
      <w:pPr>
        <w:spacing w:line="560" w:lineRule="exact"/>
        <w:ind w:firstLine="624" w:firstLineChars="200"/>
        <w:rPr>
          <w:rFonts w:hint="eastAsia" w:eastAsia="方正黑体_GBK" w:cs="Times New Roman"/>
          <w:color w:val="auto"/>
          <w:lang w:eastAsia="zh-CN"/>
        </w:rPr>
      </w:pPr>
      <w:r>
        <w:rPr>
          <w:rFonts w:hint="eastAsia" w:eastAsia="方正黑体_GBK" w:cs="Times New Roman"/>
          <w:color w:val="auto"/>
          <w:lang w:eastAsia="zh-CN"/>
        </w:rPr>
        <w:t>四、资金使用</w:t>
      </w:r>
    </w:p>
    <w:p w14:paraId="0CCE741B">
      <w:pPr>
        <w:spacing w:line="560" w:lineRule="exact"/>
        <w:ind w:firstLine="624" w:firstLineChars="200"/>
        <w:rPr>
          <w:rFonts w:hint="eastAsia" w:cs="Times New Roman"/>
          <w:color w:val="auto"/>
          <w:lang w:eastAsia="zh-CN"/>
        </w:rPr>
      </w:pPr>
      <w:r>
        <w:rPr>
          <w:rFonts w:hint="eastAsia" w:cs="Times New Roman"/>
          <w:color w:val="auto"/>
          <w:lang w:eastAsia="zh-CN"/>
        </w:rPr>
        <w:t>农机购置与应用补贴资金支出主要用于支持农机购置使用先进适用的农业机械，以及开展有关试点和农机报废更新等方面。农机报废更新补贴按国家和省有关要求执行。</w:t>
      </w:r>
    </w:p>
    <w:p w14:paraId="1021464D">
      <w:pPr>
        <w:spacing w:line="560" w:lineRule="exact"/>
        <w:ind w:firstLine="624" w:firstLineChars="200"/>
        <w:rPr>
          <w:rFonts w:hint="default" w:cs="Times New Roman"/>
          <w:color w:val="auto"/>
          <w:lang w:eastAsia="zh-CN"/>
        </w:rPr>
      </w:pPr>
      <w:r>
        <w:rPr>
          <w:rFonts w:hint="default" w:ascii="Times New Roman" w:hAnsi="Times New Roman" w:eastAsia="方正楷体_GBK" w:cs="Times New Roman"/>
          <w:color w:val="auto"/>
          <w:lang w:eastAsia="zh-CN"/>
        </w:rPr>
        <w:t>（一）组织开展创新试点。</w:t>
      </w:r>
      <w:r>
        <w:rPr>
          <w:rFonts w:hint="default" w:ascii="Times New Roman" w:hAnsi="Times New Roman" w:eastAsia="方正仿宋_GBK" w:cs="Times New Roman"/>
          <w:color w:val="auto"/>
          <w:sz w:val="32"/>
          <w:szCs w:val="32"/>
          <w:highlight w:val="none"/>
          <w:lang w:bidi="ar-SA"/>
        </w:rPr>
        <w:t>实施分年度农机购置与应用补贴试点，</w:t>
      </w:r>
      <w:r>
        <w:rPr>
          <w:rFonts w:hint="eastAsia" w:cs="Times New Roman"/>
          <w:color w:val="auto"/>
          <w:lang w:eastAsia="zh-CN"/>
        </w:rPr>
        <w:t>具体方案</w:t>
      </w:r>
      <w:r>
        <w:rPr>
          <w:rFonts w:hint="eastAsia" w:cs="Times New Roman"/>
          <w:color w:val="auto"/>
          <w:lang w:val="en-US" w:eastAsia="zh-CN"/>
        </w:rPr>
        <w:t>待</w:t>
      </w:r>
      <w:r>
        <w:rPr>
          <w:rFonts w:hint="default" w:cs="Times New Roman"/>
          <w:color w:val="auto"/>
          <w:lang w:eastAsia="zh-CN"/>
        </w:rPr>
        <w:t>省</w:t>
      </w:r>
      <w:r>
        <w:rPr>
          <w:rFonts w:hint="default" w:cs="Times New Roman"/>
          <w:color w:val="auto"/>
          <w:lang w:val="en-US" w:eastAsia="zh-CN"/>
        </w:rPr>
        <w:t>制定</w:t>
      </w:r>
      <w:r>
        <w:rPr>
          <w:rFonts w:hint="eastAsia" w:cs="Times New Roman"/>
          <w:color w:val="auto"/>
          <w:lang w:val="en-US" w:eastAsia="zh-CN"/>
        </w:rPr>
        <w:t>并</w:t>
      </w:r>
      <w:r>
        <w:rPr>
          <w:rFonts w:hint="default" w:cs="Times New Roman"/>
          <w:color w:val="auto"/>
          <w:lang w:eastAsia="zh-CN"/>
        </w:rPr>
        <w:t>报农业农村部、财政部备案后组织实施。</w:t>
      </w:r>
    </w:p>
    <w:p w14:paraId="59055D7F">
      <w:pPr>
        <w:spacing w:line="560" w:lineRule="exact"/>
        <w:ind w:firstLine="624" w:firstLineChars="200"/>
        <w:rPr>
          <w:rFonts w:hint="eastAsia" w:cs="Times New Roman"/>
          <w:color w:val="auto"/>
          <w:lang w:eastAsia="zh-CN"/>
        </w:rPr>
      </w:pPr>
      <w:r>
        <w:rPr>
          <w:rFonts w:eastAsia="方正楷体_GBK" w:cs="Times New Roman"/>
          <w:color w:val="auto"/>
        </w:rPr>
        <w:t>（</w:t>
      </w:r>
      <w:r>
        <w:rPr>
          <w:rFonts w:hint="eastAsia" w:eastAsia="方正楷体_GBK" w:cs="Times New Roman"/>
          <w:color w:val="auto"/>
          <w:lang w:eastAsia="zh-CN"/>
        </w:rPr>
        <w:t>二</w:t>
      </w:r>
      <w:r>
        <w:rPr>
          <w:rFonts w:eastAsia="方正楷体_GBK" w:cs="Times New Roman"/>
          <w:color w:val="auto"/>
        </w:rPr>
        <w:t>）支出责任与兑付。</w:t>
      </w:r>
      <w:r>
        <w:rPr>
          <w:rFonts w:cs="Times New Roman"/>
          <w:color w:val="auto"/>
        </w:rPr>
        <w:t>农机购置与应用补贴资金必须足额保障，不得挤占、截留、挪用或用于其他支出。中央财政补贴资金按中央财政补贴范围实施，省级财政补贴资金统筹用于中央和省级补贴范围实施。</w:t>
      </w:r>
      <w:r>
        <w:rPr>
          <w:rFonts w:hint="eastAsia" w:cs="Times New Roman"/>
          <w:color w:val="auto"/>
          <w:lang w:eastAsia="zh-CN"/>
        </w:rPr>
        <w:t>区街两级</w:t>
      </w:r>
      <w:r>
        <w:rPr>
          <w:rFonts w:cs="Times New Roman"/>
          <w:color w:val="auto"/>
        </w:rPr>
        <w:t>财政部门</w:t>
      </w:r>
      <w:r>
        <w:rPr>
          <w:rFonts w:hint="eastAsia" w:cs="Times New Roman"/>
          <w:color w:val="auto"/>
          <w:lang w:val="en-US" w:eastAsia="zh-CN"/>
        </w:rPr>
        <w:t>要</w:t>
      </w:r>
      <w:r>
        <w:rPr>
          <w:rFonts w:cs="Times New Roman"/>
          <w:color w:val="auto"/>
        </w:rPr>
        <w:t>保障补贴工作实施必要的组织管理经费，包括政策实施绩效</w:t>
      </w:r>
      <w:r>
        <w:rPr>
          <w:rFonts w:hint="eastAsia" w:cs="Times New Roman"/>
          <w:color w:val="auto"/>
          <w:lang w:val="en-US" w:eastAsia="zh-CN"/>
        </w:rPr>
        <w:t>管理</w:t>
      </w:r>
      <w:r>
        <w:rPr>
          <w:rFonts w:cs="Times New Roman"/>
          <w:color w:val="auto"/>
        </w:rPr>
        <w:t>、机具核验、信息化建设、第三方抽查核验等工作经费，保证惠农补贴政策规范廉洁高效实施。</w:t>
      </w:r>
    </w:p>
    <w:p w14:paraId="069AD798">
      <w:pPr>
        <w:spacing w:line="560" w:lineRule="exact"/>
        <w:ind w:firstLine="624" w:firstLineChars="200"/>
        <w:rPr>
          <w:rFonts w:eastAsia="方正黑体_GBK" w:cs="Times New Roman"/>
          <w:color w:val="auto"/>
        </w:rPr>
      </w:pPr>
      <w:r>
        <w:rPr>
          <w:rFonts w:hint="eastAsia" w:eastAsia="方正黑体_GBK" w:cs="Times New Roman"/>
          <w:color w:val="auto"/>
          <w:lang w:eastAsia="zh-CN"/>
        </w:rPr>
        <w:t>五</w:t>
      </w:r>
      <w:r>
        <w:rPr>
          <w:rFonts w:eastAsia="方正黑体_GBK" w:cs="Times New Roman"/>
          <w:color w:val="auto"/>
        </w:rPr>
        <w:t>、操作流程</w:t>
      </w:r>
    </w:p>
    <w:p w14:paraId="57D60CED">
      <w:pPr>
        <w:spacing w:line="560" w:lineRule="exact"/>
        <w:ind w:firstLine="624" w:firstLineChars="200"/>
        <w:rPr>
          <w:rFonts w:cs="Times New Roman"/>
          <w:color w:val="auto"/>
        </w:rPr>
      </w:pPr>
      <w:r>
        <w:rPr>
          <w:rFonts w:cs="Times New Roman"/>
          <w:color w:val="auto"/>
        </w:rPr>
        <w:t>农机购置与应用补贴政策实行“自主购机、定额补贴、先购后补、</w:t>
      </w:r>
      <w:r>
        <w:rPr>
          <w:rFonts w:hint="eastAsia" w:cs="Times New Roman"/>
          <w:color w:val="auto"/>
          <w:lang w:val="en-US" w:eastAsia="zh-CN"/>
        </w:rPr>
        <w:t>街道</w:t>
      </w:r>
      <w:r>
        <w:rPr>
          <w:rFonts w:cs="Times New Roman"/>
          <w:color w:val="auto"/>
        </w:rPr>
        <w:t>受理、</w:t>
      </w:r>
      <w:r>
        <w:rPr>
          <w:rFonts w:hint="eastAsia" w:cs="Times New Roman"/>
          <w:color w:val="auto"/>
          <w:lang w:val="en-US" w:eastAsia="zh-CN"/>
        </w:rPr>
        <w:t>区</w:t>
      </w:r>
      <w:r>
        <w:rPr>
          <w:rFonts w:cs="Times New Roman"/>
          <w:color w:val="auto"/>
        </w:rPr>
        <w:t>级结算、直补到卡（户）”。购机行为完成后，购机者自主向当地</w:t>
      </w:r>
      <w:r>
        <w:rPr>
          <w:rFonts w:hint="eastAsia" w:cs="Times New Roman"/>
          <w:color w:val="auto"/>
          <w:lang w:eastAsia="zh-CN"/>
        </w:rPr>
        <w:t>街道农机</w:t>
      </w:r>
      <w:r>
        <w:rPr>
          <w:rFonts w:cs="Times New Roman"/>
          <w:color w:val="auto"/>
        </w:rPr>
        <w:t>部门提出补贴资金申领事项，签署告知承诺书，承诺购买行为、发票购机价格等信息真实有效，按相关规定申办补贴。</w:t>
      </w:r>
    </w:p>
    <w:p w14:paraId="79E8CE7D">
      <w:pPr>
        <w:spacing w:line="560" w:lineRule="exact"/>
        <w:ind w:firstLine="624" w:firstLineChars="200"/>
        <w:rPr>
          <w:rFonts w:cs="Times New Roman"/>
          <w:color w:val="auto"/>
        </w:rPr>
      </w:pPr>
      <w:r>
        <w:rPr>
          <w:rFonts w:hint="eastAsia" w:eastAsia="方正楷体_GBK" w:cs="Times New Roman"/>
          <w:color w:val="auto"/>
          <w:lang w:eastAsia="zh-CN"/>
        </w:rPr>
        <w:t>（一）</w:t>
      </w:r>
      <w:r>
        <w:rPr>
          <w:rFonts w:eastAsia="方正楷体_GBK" w:cs="Times New Roman"/>
          <w:color w:val="auto"/>
        </w:rPr>
        <w:t>购机。</w:t>
      </w:r>
      <w:r>
        <w:rPr>
          <w:rFonts w:cs="Times New Roman"/>
          <w:color w:val="auto"/>
        </w:rPr>
        <w:t>购机者自主选择购买机具，按市场化原则自行与农机产销企业协商确定购机价格与支付方式，保留转账付款交易记录，原则上购机价格在5000元以上的鼓励非现金方式支付购机款，并对交易行为真实性、有效性和可能发生的纠纷承担法律责任。</w:t>
      </w:r>
    </w:p>
    <w:p w14:paraId="322298BC">
      <w:pPr>
        <w:spacing w:line="560" w:lineRule="exact"/>
        <w:ind w:firstLine="624" w:firstLineChars="200"/>
        <w:rPr>
          <w:rFonts w:hint="eastAsia" w:cs="Times New Roman"/>
          <w:color w:val="auto"/>
          <w:lang w:val="en-US" w:eastAsia="zh-CN"/>
        </w:rPr>
      </w:pPr>
      <w:r>
        <w:rPr>
          <w:rFonts w:eastAsia="方正楷体_GBK" w:cs="Times New Roman"/>
          <w:color w:val="auto"/>
        </w:rPr>
        <w:t>（</w:t>
      </w:r>
      <w:r>
        <w:rPr>
          <w:rFonts w:hint="eastAsia" w:eastAsia="方正楷体_GBK" w:cs="Times New Roman"/>
          <w:color w:val="auto"/>
          <w:lang w:eastAsia="zh-CN"/>
        </w:rPr>
        <w:t>二</w:t>
      </w:r>
      <w:r>
        <w:rPr>
          <w:rFonts w:eastAsia="方正楷体_GBK" w:cs="Times New Roman"/>
          <w:color w:val="auto"/>
        </w:rPr>
        <w:t>）申请。</w:t>
      </w:r>
      <w:r>
        <w:rPr>
          <w:rFonts w:cs="Times New Roman"/>
          <w:color w:val="auto"/>
        </w:rPr>
        <w:t>全面实行办理服务系统常年连续开放，推广使用带有人脸识别等功能的信息化技术，方便购机者随时在线录入补贴申请信息。购机者</w:t>
      </w:r>
      <w:r>
        <w:rPr>
          <w:rFonts w:hint="eastAsia" w:cs="Times New Roman"/>
          <w:color w:val="auto"/>
          <w:lang w:eastAsia="zh-CN"/>
        </w:rPr>
        <w:t>自主通过手机</w:t>
      </w:r>
      <w:r>
        <w:rPr>
          <w:rFonts w:hint="eastAsia" w:cs="Times New Roman"/>
          <w:color w:val="auto"/>
          <w:lang w:val="en-US" w:eastAsia="zh-CN"/>
        </w:rPr>
        <w:t>App在线提交补贴申请后，及时向当地街道农机部门提交</w:t>
      </w:r>
      <w:r>
        <w:rPr>
          <w:rFonts w:cs="Times New Roman"/>
          <w:color w:val="auto"/>
        </w:rPr>
        <w:t>包括转账付款记录在内的补贴申请资料</w:t>
      </w:r>
      <w:r>
        <w:rPr>
          <w:rFonts w:hint="eastAsia" w:cs="Times New Roman"/>
          <w:color w:val="auto"/>
          <w:lang w:val="en-US" w:eastAsia="zh-CN"/>
        </w:rPr>
        <w:t>，办理补贴申请手续。其真实性、完整性和有效性由购机者和补贴机具产销企业负责，并承担相关法律责任。</w:t>
      </w:r>
    </w:p>
    <w:p w14:paraId="33FD2641">
      <w:pPr>
        <w:spacing w:line="560" w:lineRule="exact"/>
        <w:ind w:firstLine="624" w:firstLineChars="200"/>
        <w:rPr>
          <w:rFonts w:cs="Times New Roman"/>
          <w:color w:val="auto"/>
        </w:rPr>
      </w:pPr>
      <w:r>
        <w:rPr>
          <w:rFonts w:hint="eastAsia" w:eastAsia="方正楷体_GBK" w:cs="Times New Roman"/>
          <w:color w:val="auto"/>
          <w:lang w:eastAsia="zh-CN"/>
        </w:rPr>
        <w:t>（三）受理。</w:t>
      </w:r>
      <w:r>
        <w:rPr>
          <w:rFonts w:hint="eastAsia" w:cs="Times New Roman"/>
          <w:color w:val="auto"/>
          <w:lang w:eastAsia="zh-CN"/>
        </w:rPr>
        <w:t>街道农机部</w:t>
      </w:r>
      <w:r>
        <w:rPr>
          <w:rFonts w:cs="Times New Roman"/>
          <w:color w:val="auto"/>
        </w:rPr>
        <w:t>门在收到购机者完成签字确认的补贴申请后，应于2个工作日内作出是否受理的决定，对因资料不齐全等原因无法受理的，应注明原因，按原渠道退回申请，并告知购机者，做好咨询答疑。</w:t>
      </w:r>
    </w:p>
    <w:p w14:paraId="3539474E">
      <w:pPr>
        <w:numPr>
          <w:ilvl w:val="0"/>
          <w:numId w:val="0"/>
        </w:numPr>
        <w:spacing w:line="560" w:lineRule="exact"/>
        <w:ind w:firstLine="624" w:firstLineChars="200"/>
        <w:rPr>
          <w:rFonts w:hint="eastAsia" w:eastAsia="方正仿宋_GBK" w:cs="Times New Roman"/>
          <w:color w:val="auto"/>
          <w:lang w:eastAsia="zh-CN"/>
        </w:rPr>
      </w:pPr>
      <w:r>
        <w:rPr>
          <w:rFonts w:hint="eastAsia" w:cs="Times New Roman"/>
          <w:color w:val="auto"/>
          <w:lang w:eastAsia="zh-CN"/>
        </w:rPr>
        <w:t>街道农机部门受理审核补贴申请后，在发票原件上注明“已办理农机购置补贴”字样（盖章并签字确认），电子发票需加盖农机产销企业章。</w:t>
      </w:r>
    </w:p>
    <w:p w14:paraId="71751F25">
      <w:pPr>
        <w:numPr>
          <w:ilvl w:val="0"/>
          <w:numId w:val="0"/>
        </w:numPr>
        <w:spacing w:line="560" w:lineRule="exact"/>
        <w:ind w:firstLine="624" w:firstLineChars="200"/>
        <w:rPr>
          <w:rFonts w:cs="Times New Roman"/>
          <w:color w:val="auto"/>
        </w:rPr>
      </w:pPr>
      <w:r>
        <w:rPr>
          <w:rFonts w:hint="eastAsia" w:eastAsia="方正楷体_GBK" w:cs="Times New Roman"/>
          <w:color w:val="auto"/>
          <w:lang w:eastAsia="zh-CN"/>
        </w:rPr>
        <w:t>（四）</w:t>
      </w:r>
      <w:r>
        <w:rPr>
          <w:rFonts w:eastAsia="方正楷体_GBK" w:cs="Times New Roman"/>
          <w:color w:val="auto"/>
        </w:rPr>
        <w:t>审验公示。</w:t>
      </w:r>
      <w:r>
        <w:rPr>
          <w:rFonts w:hint="eastAsia" w:cs="Times New Roman"/>
          <w:color w:val="auto"/>
          <w:lang w:eastAsia="zh-CN"/>
        </w:rPr>
        <w:t>区街</w:t>
      </w:r>
      <w:r>
        <w:rPr>
          <w:rFonts w:hint="eastAsia" w:cs="Times New Roman"/>
          <w:color w:val="auto"/>
          <w:lang w:val="en-US" w:eastAsia="zh-CN"/>
        </w:rPr>
        <w:t>两级</w:t>
      </w:r>
      <w:r>
        <w:rPr>
          <w:rFonts w:hint="eastAsia" w:cs="Times New Roman"/>
          <w:color w:val="auto"/>
          <w:lang w:eastAsia="zh-CN"/>
        </w:rPr>
        <w:t>农机部</w:t>
      </w:r>
      <w:r>
        <w:rPr>
          <w:rFonts w:cs="Times New Roman"/>
          <w:color w:val="auto"/>
        </w:rPr>
        <w:t>门按照《</w:t>
      </w:r>
      <w:r>
        <w:rPr>
          <w:rFonts w:hint="eastAsia" w:cs="Times New Roman"/>
          <w:color w:val="auto"/>
          <w:lang w:eastAsia="zh-CN"/>
        </w:rPr>
        <w:t>江宁区</w:t>
      </w:r>
      <w:r>
        <w:rPr>
          <w:rFonts w:cs="Times New Roman"/>
          <w:color w:val="auto"/>
        </w:rPr>
        <w:t>农机购置</w:t>
      </w:r>
      <w:r>
        <w:rPr>
          <w:rFonts w:hint="eastAsia" w:cs="Times New Roman"/>
          <w:color w:val="auto"/>
          <w:lang w:eastAsia="zh-CN"/>
        </w:rPr>
        <w:t>与应用</w:t>
      </w:r>
      <w:r>
        <w:rPr>
          <w:rFonts w:cs="Times New Roman"/>
          <w:color w:val="auto"/>
        </w:rPr>
        <w:t>补贴机具核验工作要点》等要求，对补贴相关申请资料进行审核，对补贴机具进行核验，</w:t>
      </w:r>
      <w:r>
        <w:rPr>
          <w:rFonts w:hint="eastAsia" w:cs="Times New Roman"/>
          <w:color w:val="auto"/>
          <w:lang w:val="en-US" w:eastAsia="zh-CN"/>
        </w:rPr>
        <w:t>将纳入我省信息化监测管理补贴机具完成规定面积或作业量作为核验的前提条件，</w:t>
      </w:r>
      <w:r>
        <w:rPr>
          <w:rFonts w:cs="Times New Roman"/>
          <w:color w:val="auto"/>
        </w:rPr>
        <w:t>其中实行牌证管理的机具，要先行办理牌证照，并凭牌证免于现场实物核验。对</w:t>
      </w:r>
      <w:r>
        <w:rPr>
          <w:rFonts w:hint="eastAsia" w:cs="Times New Roman"/>
          <w:color w:val="auto"/>
          <w:lang w:eastAsia="zh-CN"/>
        </w:rPr>
        <w:t>高风险</w:t>
      </w:r>
      <w:r>
        <w:rPr>
          <w:rFonts w:cs="Times New Roman"/>
          <w:color w:val="auto"/>
        </w:rPr>
        <w:t>机具，应逐台核验；对安装类</w:t>
      </w:r>
      <w:r>
        <w:rPr>
          <w:rFonts w:hint="eastAsia" w:cs="Times New Roman"/>
          <w:color w:val="auto"/>
          <w:lang w:eastAsia="zh-CN"/>
        </w:rPr>
        <w:t>（安装确认表见附件</w:t>
      </w:r>
      <w:r>
        <w:rPr>
          <w:rFonts w:hint="eastAsia" w:cs="Times New Roman"/>
          <w:color w:val="auto"/>
          <w:lang w:val="en-US" w:eastAsia="zh-CN"/>
        </w:rPr>
        <w:t>2</w:t>
      </w:r>
      <w:r>
        <w:rPr>
          <w:rFonts w:hint="eastAsia" w:cs="Times New Roman"/>
          <w:color w:val="auto"/>
          <w:lang w:eastAsia="zh-CN"/>
        </w:rPr>
        <w:t>）</w:t>
      </w:r>
      <w:r>
        <w:rPr>
          <w:rFonts w:cs="Times New Roman"/>
          <w:color w:val="auto"/>
        </w:rPr>
        <w:t>、设施类或安全风险较高类补贴机具，以及当地初次出现的高补贴额机具，在安装完成且生产应用一段时间后进行现场核验和补贴兑付；对成套设施装备，可组织符合条件的第三方开展核验。对单个购机者一次性购机5台以上及一个年度内购机10台以上的机具情况，要重点加强核验。</w:t>
      </w:r>
    </w:p>
    <w:p w14:paraId="1CFDA510">
      <w:pPr>
        <w:numPr>
          <w:ilvl w:val="0"/>
          <w:numId w:val="0"/>
        </w:numPr>
        <w:spacing w:line="560" w:lineRule="exact"/>
        <w:ind w:firstLine="624" w:firstLineChars="200"/>
        <w:rPr>
          <w:rFonts w:hint="eastAsia" w:cs="Times New Roman"/>
          <w:color w:val="auto"/>
          <w:lang w:eastAsia="zh-CN"/>
        </w:rPr>
      </w:pPr>
      <w:r>
        <w:rPr>
          <w:rFonts w:hint="eastAsia" w:cs="Times New Roman"/>
          <w:color w:val="auto"/>
        </w:rPr>
        <w:t>对符合条件</w:t>
      </w:r>
      <w:r>
        <w:rPr>
          <w:rFonts w:hint="eastAsia" w:cs="Times New Roman"/>
          <w:color w:val="auto"/>
          <w:lang w:eastAsia="zh-CN"/>
        </w:rPr>
        <w:t>可以</w:t>
      </w:r>
      <w:r>
        <w:rPr>
          <w:rFonts w:hint="eastAsia" w:cs="Times New Roman"/>
          <w:color w:val="auto"/>
        </w:rPr>
        <w:t>受理的补贴申请，街道农机部门应于8个工作日内完成相关核验工作并提交区级审核，同时报送有关</w:t>
      </w:r>
      <w:r>
        <w:rPr>
          <w:rFonts w:hint="eastAsia" w:cs="Times New Roman"/>
          <w:color w:val="auto"/>
          <w:lang w:eastAsia="zh-CN"/>
        </w:rPr>
        <w:t>申请资料</w:t>
      </w:r>
      <w:r>
        <w:rPr>
          <w:rFonts w:hint="eastAsia" w:cs="Times New Roman"/>
          <w:color w:val="auto"/>
        </w:rPr>
        <w:t>，区</w:t>
      </w:r>
      <w:r>
        <w:rPr>
          <w:rFonts w:hint="eastAsia" w:cs="Times New Roman"/>
          <w:color w:val="auto"/>
          <w:lang w:eastAsia="zh-CN"/>
        </w:rPr>
        <w:t>农业农村局</w:t>
      </w:r>
      <w:r>
        <w:rPr>
          <w:rFonts w:hint="eastAsia" w:cs="Times New Roman"/>
          <w:color w:val="auto"/>
        </w:rPr>
        <w:t>应于5个工作日内完成相关审核工作，并将补贴申请信息在</w:t>
      </w:r>
      <w:r>
        <w:rPr>
          <w:rFonts w:hint="eastAsia" w:cs="Times New Roman"/>
          <w:color w:val="auto"/>
          <w:lang w:eastAsia="zh-CN"/>
        </w:rPr>
        <w:t>省</w:t>
      </w:r>
      <w:r>
        <w:rPr>
          <w:rFonts w:hint="eastAsia" w:cs="Times New Roman"/>
          <w:color w:val="auto"/>
        </w:rPr>
        <w:t>农机购置</w:t>
      </w:r>
      <w:r>
        <w:rPr>
          <w:rFonts w:hint="eastAsia" w:cs="Times New Roman"/>
          <w:color w:val="auto"/>
          <w:lang w:eastAsia="zh-CN"/>
        </w:rPr>
        <w:t>与应用</w:t>
      </w:r>
      <w:r>
        <w:rPr>
          <w:rFonts w:hint="eastAsia" w:cs="Times New Roman"/>
          <w:color w:val="auto"/>
        </w:rPr>
        <w:t>补贴信息公开专栏</w:t>
      </w:r>
      <w:r>
        <w:rPr>
          <w:rFonts w:hint="eastAsia" w:cs="Times New Roman"/>
          <w:color w:val="auto"/>
          <w:lang w:eastAsia="zh-CN"/>
        </w:rPr>
        <w:t>和区政府网站</w:t>
      </w:r>
      <w:r>
        <w:rPr>
          <w:rFonts w:hint="eastAsia" w:cs="Times New Roman"/>
          <w:color w:val="auto"/>
        </w:rPr>
        <w:t>实时公布，同时在</w:t>
      </w:r>
      <w:r>
        <w:rPr>
          <w:rFonts w:hint="eastAsia" w:cs="Times New Roman"/>
          <w:color w:val="auto"/>
          <w:lang w:eastAsia="zh-CN"/>
        </w:rPr>
        <w:t>相关</w:t>
      </w:r>
      <w:r>
        <w:rPr>
          <w:rFonts w:hint="eastAsia" w:cs="Times New Roman"/>
          <w:color w:val="auto"/>
        </w:rPr>
        <w:t>街道补贴申请点公示栏中公开公示信息，公示时间为5个工作日。</w:t>
      </w:r>
    </w:p>
    <w:p w14:paraId="577967F1">
      <w:pPr>
        <w:spacing w:line="560" w:lineRule="exact"/>
        <w:ind w:firstLine="624" w:firstLineChars="200"/>
        <w:rPr>
          <w:rFonts w:cs="Times New Roman"/>
          <w:color w:val="auto"/>
        </w:rPr>
      </w:pPr>
      <w:r>
        <w:rPr>
          <w:rFonts w:cs="Times New Roman"/>
          <w:color w:val="auto"/>
        </w:rPr>
        <w:t>购机者线下申请结算补贴资金的档案由</w:t>
      </w:r>
      <w:r>
        <w:rPr>
          <w:rFonts w:hint="eastAsia" w:cs="Times New Roman"/>
          <w:color w:val="auto"/>
          <w:lang w:eastAsia="zh-CN"/>
        </w:rPr>
        <w:t>街道农机</w:t>
      </w:r>
      <w:r>
        <w:rPr>
          <w:rFonts w:cs="Times New Roman"/>
          <w:color w:val="auto"/>
        </w:rPr>
        <w:t>部门归集整理</w:t>
      </w:r>
      <w:r>
        <w:rPr>
          <w:rFonts w:hint="eastAsia" w:cs="Times New Roman"/>
          <w:color w:val="auto"/>
          <w:lang w:eastAsia="zh-CN"/>
        </w:rPr>
        <w:t>并提</w:t>
      </w:r>
      <w:r>
        <w:rPr>
          <w:rFonts w:cs="Times New Roman"/>
          <w:color w:val="auto"/>
        </w:rPr>
        <w:t>交</w:t>
      </w:r>
      <w:r>
        <w:rPr>
          <w:rFonts w:hint="eastAsia" w:cs="Times New Roman"/>
          <w:color w:val="auto"/>
          <w:lang w:val="en-US" w:eastAsia="zh-CN"/>
        </w:rPr>
        <w:t>1份给</w:t>
      </w:r>
      <w:r>
        <w:rPr>
          <w:rFonts w:hint="eastAsia" w:cs="Times New Roman"/>
          <w:color w:val="auto"/>
          <w:lang w:eastAsia="zh-CN"/>
        </w:rPr>
        <w:t>区</w:t>
      </w:r>
      <w:r>
        <w:rPr>
          <w:rFonts w:cs="Times New Roman"/>
          <w:color w:val="auto"/>
        </w:rPr>
        <w:t>农业农村</w:t>
      </w:r>
      <w:r>
        <w:rPr>
          <w:rFonts w:hint="eastAsia" w:cs="Times New Roman"/>
          <w:color w:val="auto"/>
          <w:lang w:eastAsia="zh-CN"/>
        </w:rPr>
        <w:t>局集中</w:t>
      </w:r>
      <w:r>
        <w:rPr>
          <w:rFonts w:cs="Times New Roman"/>
          <w:color w:val="auto"/>
        </w:rPr>
        <w:t>保管，保管期限不少于5年；全流程线上办理由</w:t>
      </w:r>
      <w:r>
        <w:rPr>
          <w:rFonts w:hint="eastAsia" w:cs="Times New Roman"/>
          <w:color w:val="auto"/>
          <w:lang w:eastAsia="zh-CN"/>
        </w:rPr>
        <w:t>区</w:t>
      </w:r>
      <w:r>
        <w:rPr>
          <w:rFonts w:cs="Times New Roman"/>
          <w:color w:val="auto"/>
        </w:rPr>
        <w:t>级保存，保存期为5年。</w:t>
      </w:r>
    </w:p>
    <w:p w14:paraId="5E6EBF6B">
      <w:pPr>
        <w:numPr>
          <w:ilvl w:val="0"/>
          <w:numId w:val="0"/>
        </w:numPr>
        <w:spacing w:line="560" w:lineRule="exact"/>
        <w:ind w:firstLine="624" w:firstLineChars="200"/>
        <w:rPr>
          <w:rFonts w:cs="Times New Roman"/>
          <w:color w:val="auto"/>
        </w:rPr>
      </w:pPr>
      <w:r>
        <w:rPr>
          <w:rFonts w:hint="default" w:ascii="Times New Roman" w:hAnsi="Times New Roman" w:eastAsia="方正楷体_GBK" w:cs="Times New Roman"/>
          <w:color w:val="auto"/>
          <w:lang w:eastAsia="zh-CN"/>
        </w:rPr>
        <w:t>（五）兑付。</w:t>
      </w:r>
      <w:r>
        <w:rPr>
          <w:rFonts w:hint="eastAsia" w:cs="Times New Roman"/>
          <w:color w:val="auto"/>
          <w:lang w:eastAsia="zh-CN"/>
        </w:rPr>
        <w:t>区</w:t>
      </w:r>
      <w:r>
        <w:rPr>
          <w:rFonts w:cs="Times New Roman"/>
          <w:color w:val="auto"/>
        </w:rPr>
        <w:t>农业农村</w:t>
      </w:r>
      <w:r>
        <w:rPr>
          <w:rFonts w:hint="eastAsia" w:cs="Times New Roman"/>
          <w:color w:val="auto"/>
          <w:lang w:eastAsia="zh-CN"/>
        </w:rPr>
        <w:t>局</w:t>
      </w:r>
      <w:r>
        <w:rPr>
          <w:rFonts w:cs="Times New Roman"/>
          <w:color w:val="auto"/>
        </w:rPr>
        <w:t>在公示完成后5个工作日内，向</w:t>
      </w:r>
      <w:r>
        <w:rPr>
          <w:rFonts w:hint="eastAsia" w:cs="Times New Roman"/>
          <w:color w:val="auto"/>
          <w:lang w:eastAsia="zh-CN"/>
        </w:rPr>
        <w:t>区</w:t>
      </w:r>
      <w:r>
        <w:rPr>
          <w:rFonts w:cs="Times New Roman"/>
          <w:color w:val="auto"/>
        </w:rPr>
        <w:t>财政</w:t>
      </w:r>
      <w:r>
        <w:rPr>
          <w:rFonts w:hint="eastAsia" w:cs="Times New Roman"/>
          <w:color w:val="auto"/>
          <w:lang w:eastAsia="zh-CN"/>
        </w:rPr>
        <w:t>局</w:t>
      </w:r>
      <w:r>
        <w:rPr>
          <w:rFonts w:cs="Times New Roman"/>
          <w:color w:val="auto"/>
        </w:rPr>
        <w:t>提交资金兑付申请与有关</w:t>
      </w:r>
      <w:r>
        <w:rPr>
          <w:rFonts w:hint="eastAsia" w:cs="Times New Roman"/>
          <w:color w:val="auto"/>
          <w:lang w:eastAsia="zh-CN"/>
        </w:rPr>
        <w:t>资</w:t>
      </w:r>
      <w:r>
        <w:rPr>
          <w:rFonts w:cs="Times New Roman"/>
          <w:color w:val="auto"/>
        </w:rPr>
        <w:t>料，</w:t>
      </w:r>
      <w:r>
        <w:rPr>
          <w:rFonts w:hint="eastAsia" w:cs="Times New Roman"/>
          <w:color w:val="auto"/>
          <w:lang w:eastAsia="zh-CN"/>
        </w:rPr>
        <w:t>区财政局</w:t>
      </w:r>
      <w:r>
        <w:rPr>
          <w:rFonts w:cs="Times New Roman"/>
          <w:color w:val="auto"/>
        </w:rPr>
        <w:t>于15个工作日内按照财政惠农一卡通管理要求，向符合要求的购机者兑付资金（注明“农机购置与应用补贴”）。</w:t>
      </w:r>
    </w:p>
    <w:p w14:paraId="54F91211">
      <w:pPr>
        <w:numPr>
          <w:ilvl w:val="0"/>
          <w:numId w:val="0"/>
        </w:numPr>
        <w:spacing w:line="560" w:lineRule="exact"/>
        <w:ind w:firstLine="624" w:firstLineChars="200"/>
        <w:rPr>
          <w:rFonts w:cs="Times New Roman"/>
          <w:color w:val="auto"/>
        </w:rPr>
      </w:pPr>
      <w:r>
        <w:rPr>
          <w:rFonts w:hint="default" w:ascii="Times New Roman" w:hAnsi="Times New Roman" w:eastAsia="方正楷体_GBK" w:cs="Times New Roman"/>
          <w:color w:val="auto"/>
          <w:lang w:eastAsia="zh-CN"/>
        </w:rPr>
        <w:t>（六）退货。</w:t>
      </w:r>
      <w:r>
        <w:rPr>
          <w:rFonts w:cs="Times New Roman"/>
          <w:color w:val="auto"/>
        </w:rPr>
        <w:t>购机者与</w:t>
      </w:r>
      <w:r>
        <w:rPr>
          <w:rFonts w:hint="eastAsia" w:cs="Times New Roman"/>
          <w:color w:val="auto"/>
          <w:lang w:eastAsia="zh-CN"/>
        </w:rPr>
        <w:t>农机产销企业</w:t>
      </w:r>
      <w:r>
        <w:rPr>
          <w:rFonts w:cs="Times New Roman"/>
          <w:color w:val="auto"/>
        </w:rPr>
        <w:t>协商同意对已补贴机具退货的，须经</w:t>
      </w:r>
      <w:r>
        <w:rPr>
          <w:rFonts w:hint="eastAsia" w:cs="Times New Roman"/>
          <w:color w:val="auto"/>
          <w:lang w:eastAsia="zh-CN"/>
        </w:rPr>
        <w:t>街道农机部门</w:t>
      </w:r>
      <w:r>
        <w:rPr>
          <w:rFonts w:cs="Times New Roman"/>
          <w:color w:val="auto"/>
        </w:rPr>
        <w:t>初审后，报</w:t>
      </w:r>
      <w:r>
        <w:rPr>
          <w:rFonts w:hint="eastAsia" w:cs="Times New Roman"/>
          <w:color w:val="auto"/>
          <w:lang w:eastAsia="zh-CN"/>
        </w:rPr>
        <w:t>区农业农村局</w:t>
      </w:r>
      <w:r>
        <w:rPr>
          <w:rFonts w:cs="Times New Roman"/>
          <w:color w:val="auto"/>
        </w:rPr>
        <w:t>审批同意。退货的购机者按照</w:t>
      </w:r>
      <w:r>
        <w:rPr>
          <w:rFonts w:hint="eastAsia" w:cs="Times New Roman"/>
          <w:color w:val="auto"/>
          <w:lang w:eastAsia="zh-CN"/>
        </w:rPr>
        <w:t>区农业农村局</w:t>
      </w:r>
      <w:r>
        <w:rPr>
          <w:rFonts w:cs="Times New Roman"/>
          <w:color w:val="auto"/>
        </w:rPr>
        <w:t>出具的同意退货证明，首先</w:t>
      </w:r>
      <w:r>
        <w:rPr>
          <w:rFonts w:hint="eastAsia" w:cs="Times New Roman"/>
          <w:color w:val="auto"/>
          <w:lang w:eastAsia="zh-CN"/>
        </w:rPr>
        <w:t>把补贴资金</w:t>
      </w:r>
      <w:r>
        <w:rPr>
          <w:rFonts w:cs="Times New Roman"/>
          <w:color w:val="auto"/>
        </w:rPr>
        <w:t>退</w:t>
      </w:r>
      <w:r>
        <w:rPr>
          <w:rFonts w:hint="eastAsia" w:cs="Times New Roman"/>
          <w:color w:val="auto"/>
          <w:lang w:eastAsia="zh-CN"/>
        </w:rPr>
        <w:t>回区财政局</w:t>
      </w:r>
      <w:r>
        <w:rPr>
          <w:rFonts w:cs="Times New Roman"/>
          <w:color w:val="auto"/>
        </w:rPr>
        <w:t>，</w:t>
      </w:r>
      <w:r>
        <w:rPr>
          <w:rFonts w:hint="eastAsia" w:cs="Times New Roman"/>
          <w:color w:val="auto"/>
          <w:lang w:val="en-US" w:eastAsia="zh-CN"/>
        </w:rPr>
        <w:t>待区财政局确认收到退回资金后，再</w:t>
      </w:r>
      <w:r>
        <w:rPr>
          <w:rFonts w:cs="Times New Roman"/>
          <w:color w:val="auto"/>
        </w:rPr>
        <w:t>到</w:t>
      </w:r>
      <w:r>
        <w:rPr>
          <w:rFonts w:hint="eastAsia" w:cs="Times New Roman"/>
          <w:color w:val="auto"/>
          <w:lang w:eastAsia="zh-CN"/>
        </w:rPr>
        <w:t>农机产销企业</w:t>
      </w:r>
      <w:r>
        <w:rPr>
          <w:rFonts w:cs="Times New Roman"/>
          <w:color w:val="auto"/>
        </w:rPr>
        <w:t>办理退货。退回的补贴资金由</w:t>
      </w:r>
      <w:r>
        <w:rPr>
          <w:rFonts w:hint="eastAsia" w:cs="Times New Roman"/>
          <w:color w:val="auto"/>
          <w:lang w:eastAsia="zh-CN"/>
        </w:rPr>
        <w:t>区财政局</w:t>
      </w:r>
      <w:r>
        <w:rPr>
          <w:rFonts w:hint="default" w:ascii="Times New Roman" w:hAnsi="Times New Roman" w:eastAsia="方正仿宋_GBK" w:cs="Times New Roman"/>
          <w:color w:val="auto"/>
          <w:sz w:val="32"/>
          <w:szCs w:val="32"/>
          <w:highlight w:val="none"/>
          <w:lang w:val="en-US" w:eastAsia="zh-CN" w:bidi="ar-SA"/>
        </w:rPr>
        <w:t>作废原资金申请，</w:t>
      </w:r>
      <w:r>
        <w:rPr>
          <w:rFonts w:cs="Times New Roman"/>
          <w:color w:val="auto"/>
        </w:rPr>
        <w:t>纳入当年补贴资金计划，继续使用。</w:t>
      </w:r>
    </w:p>
    <w:p w14:paraId="3FB63BF0">
      <w:pPr>
        <w:spacing w:line="560" w:lineRule="exact"/>
        <w:ind w:firstLine="624" w:firstLineChars="200"/>
        <w:rPr>
          <w:rFonts w:cs="Times New Roman"/>
          <w:color w:val="auto"/>
        </w:rPr>
      </w:pPr>
      <w:r>
        <w:rPr>
          <w:rFonts w:eastAsia="方正楷体_GBK" w:cs="Times New Roman"/>
          <w:color w:val="auto"/>
        </w:rPr>
        <w:t>（</w:t>
      </w:r>
      <w:r>
        <w:rPr>
          <w:rFonts w:hint="eastAsia" w:eastAsia="方正楷体_GBK" w:cs="Times New Roman"/>
          <w:color w:val="auto"/>
          <w:lang w:val="en-US" w:eastAsia="zh-CN"/>
        </w:rPr>
        <w:t>七</w:t>
      </w:r>
      <w:r>
        <w:rPr>
          <w:rFonts w:eastAsia="方正楷体_GBK" w:cs="Times New Roman"/>
          <w:color w:val="auto"/>
        </w:rPr>
        <w:t>）抽查。</w:t>
      </w:r>
      <w:r>
        <w:rPr>
          <w:rFonts w:hint="eastAsia" w:cs="Times New Roman"/>
          <w:color w:val="auto"/>
          <w:lang w:eastAsia="zh-CN"/>
        </w:rPr>
        <w:t>区农业农村局</w:t>
      </w:r>
      <w:r>
        <w:rPr>
          <w:rFonts w:cs="Times New Roman"/>
          <w:color w:val="auto"/>
        </w:rPr>
        <w:t>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w:t>
      </w:r>
      <w:r>
        <w:rPr>
          <w:rFonts w:hint="eastAsia" w:cs="Times New Roman"/>
          <w:color w:val="auto"/>
          <w:lang w:eastAsia="zh-CN"/>
        </w:rPr>
        <w:t>核查并在办理服务系统中进行预警</w:t>
      </w:r>
      <w:r>
        <w:rPr>
          <w:rFonts w:cs="Times New Roman"/>
          <w:color w:val="auto"/>
        </w:rPr>
        <w:t>，对发现的问题线索进行评估，涉嫌违规的，及时组织调查并按规定处理，涉嫌犯罪的，向司法机关移交严处。</w:t>
      </w:r>
    </w:p>
    <w:p w14:paraId="116A56C9">
      <w:pPr>
        <w:spacing w:line="560" w:lineRule="exact"/>
        <w:ind w:firstLine="624" w:firstLineChars="200"/>
        <w:rPr>
          <w:rFonts w:cs="Times New Roman"/>
          <w:color w:val="auto"/>
        </w:rPr>
      </w:pPr>
      <w:r>
        <w:rPr>
          <w:rFonts w:cs="Times New Roman"/>
          <w:color w:val="auto"/>
        </w:rPr>
        <w:t>补贴政策全面实行跨年度连续实施，除发生违法违规行为的，不得以任何理由限制购机者提交补贴申请，且补贴机具资质和办理程序等均按购机者提交办理服务系统时的相关规定执行，不受政策调整影响，切实稳定购机者补贴申领预期。购机者对其购置的补贴机具拥有所有权，自主使用，可依法处置。</w:t>
      </w:r>
    </w:p>
    <w:p w14:paraId="3B7C10B3">
      <w:pPr>
        <w:spacing w:line="560" w:lineRule="exact"/>
        <w:ind w:firstLine="624" w:firstLineChars="200"/>
        <w:rPr>
          <w:rFonts w:eastAsia="方正黑体_GBK" w:cs="Times New Roman"/>
          <w:color w:val="auto"/>
        </w:rPr>
      </w:pPr>
      <w:r>
        <w:rPr>
          <w:rFonts w:hint="eastAsia" w:eastAsia="方正黑体_GBK" w:cs="Times New Roman"/>
          <w:color w:val="auto"/>
          <w:lang w:eastAsia="zh-CN"/>
        </w:rPr>
        <w:t>六</w:t>
      </w:r>
      <w:r>
        <w:rPr>
          <w:rFonts w:eastAsia="方正黑体_GBK" w:cs="Times New Roman"/>
          <w:color w:val="auto"/>
        </w:rPr>
        <w:t>、实施要求</w:t>
      </w:r>
    </w:p>
    <w:p w14:paraId="5D893AC4">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K" w:cs="Times New Roman"/>
          <w:color w:val="auto"/>
          <w:sz w:val="32"/>
          <w:szCs w:val="32"/>
          <w:highlight w:val="none"/>
          <w:lang w:bidi="ar-SA"/>
        </w:rPr>
      </w:pPr>
      <w:r>
        <w:rPr>
          <w:rFonts w:hint="default" w:ascii="Times New Roman" w:hAnsi="Times New Roman" w:eastAsia="方正仿宋_GBK" w:cs="Times New Roman"/>
          <w:color w:val="auto"/>
          <w:sz w:val="32"/>
          <w:szCs w:val="32"/>
        </w:rPr>
        <w:t>（一）加强领导，明确分工。区街</w:t>
      </w:r>
      <w:r>
        <w:rPr>
          <w:rFonts w:hint="default" w:ascii="Times New Roman" w:hAnsi="Times New Roman" w:cs="Times New Roman"/>
          <w:color w:val="auto"/>
          <w:sz w:val="32"/>
          <w:szCs w:val="32"/>
          <w:lang w:eastAsia="zh-CN"/>
        </w:rPr>
        <w:t>两级</w:t>
      </w:r>
      <w:r>
        <w:rPr>
          <w:rFonts w:hint="default" w:ascii="Times New Roman" w:hAnsi="Times New Roman" w:eastAsia="方正仿宋_GBK" w:cs="Times New Roman"/>
          <w:color w:val="auto"/>
          <w:sz w:val="32"/>
          <w:szCs w:val="32"/>
        </w:rPr>
        <w:t>农机部门、财政部门要建立健全政府领导下的联合实施和监管机制，切实加强组织协调，密切沟通配合，健全完善风险防控工作</w:t>
      </w:r>
      <w:r>
        <w:rPr>
          <w:rFonts w:hint="default" w:ascii="Times New Roman" w:hAnsi="Times New Roman" w:cs="Times New Roman"/>
          <w:color w:val="auto"/>
          <w:sz w:val="32"/>
          <w:szCs w:val="32"/>
          <w:lang w:val="en-US" w:eastAsia="zh-CN"/>
        </w:rPr>
        <w:t>制度</w:t>
      </w:r>
      <w:r>
        <w:rPr>
          <w:rFonts w:hint="default" w:ascii="Times New Roman" w:hAnsi="Times New Roman" w:eastAsia="方正仿宋_GBK" w:cs="Times New Roman"/>
          <w:color w:val="auto"/>
          <w:sz w:val="32"/>
          <w:szCs w:val="32"/>
        </w:rPr>
        <w:t>和内部控制</w:t>
      </w:r>
      <w:r>
        <w:rPr>
          <w:rFonts w:hint="default" w:ascii="Times New Roman" w:hAnsi="Times New Roman" w:cs="Times New Roman"/>
          <w:color w:val="auto"/>
          <w:sz w:val="32"/>
          <w:szCs w:val="32"/>
          <w:lang w:val="en-US" w:eastAsia="zh-CN"/>
        </w:rPr>
        <w:t>规程</w:t>
      </w:r>
      <w:r>
        <w:rPr>
          <w:rFonts w:hint="default" w:ascii="Times New Roman" w:hAnsi="Times New Roman" w:eastAsia="方正仿宋_GBK" w:cs="Times New Roman"/>
          <w:color w:val="auto"/>
          <w:sz w:val="32"/>
          <w:szCs w:val="32"/>
        </w:rPr>
        <w:t>，明确工作规程，形成工作合力，共同组织做好本</w:t>
      </w:r>
      <w:r>
        <w:rPr>
          <w:rFonts w:hint="default" w:ascii="Times New Roman" w:hAnsi="Times New Roman" w:cs="Times New Roman"/>
          <w:color w:val="auto"/>
          <w:sz w:val="32"/>
          <w:szCs w:val="32"/>
          <w:lang w:eastAsia="zh-CN"/>
        </w:rPr>
        <w:t>区域内</w:t>
      </w:r>
      <w:r>
        <w:rPr>
          <w:rFonts w:hint="default" w:ascii="Times New Roman" w:hAnsi="Times New Roman" w:eastAsia="方正仿宋_GBK" w:cs="Times New Roman"/>
          <w:color w:val="auto"/>
          <w:sz w:val="32"/>
          <w:szCs w:val="32"/>
        </w:rPr>
        <w:t>农机购置</w:t>
      </w:r>
      <w:r>
        <w:rPr>
          <w:rFonts w:hint="default" w:ascii="Times New Roman" w:hAnsi="Times New Roman" w:cs="Times New Roman"/>
          <w:color w:val="auto"/>
          <w:sz w:val="32"/>
          <w:szCs w:val="32"/>
          <w:lang w:eastAsia="zh-CN"/>
        </w:rPr>
        <w:t>与应用</w:t>
      </w:r>
      <w:r>
        <w:rPr>
          <w:rFonts w:hint="default" w:ascii="Times New Roman" w:hAnsi="Times New Roman" w:eastAsia="方正仿宋_GBK" w:cs="Times New Roman"/>
          <w:color w:val="auto"/>
          <w:sz w:val="32"/>
          <w:szCs w:val="32"/>
        </w:rPr>
        <w:t>补贴政策实施工作。</w:t>
      </w:r>
      <w:r>
        <w:rPr>
          <w:rFonts w:hint="default" w:ascii="Times New Roman" w:hAnsi="Times New Roman" w:eastAsia="方正仿宋_GBK" w:cs="Times New Roman"/>
          <w:color w:val="auto"/>
          <w:sz w:val="32"/>
          <w:szCs w:val="32"/>
          <w:highlight w:val="none"/>
          <w:lang w:val="en-US" w:eastAsia="zh-CN" w:bidi="ar-SA"/>
        </w:rPr>
        <w:t>要落实</w:t>
      </w:r>
      <w:r>
        <w:rPr>
          <w:rFonts w:hint="eastAsia" w:cs="Times New Roman"/>
          <w:color w:val="auto"/>
          <w:sz w:val="32"/>
          <w:szCs w:val="32"/>
          <w:highlight w:val="none"/>
          <w:lang w:val="en-US" w:eastAsia="zh-CN" w:bidi="ar-SA"/>
        </w:rPr>
        <w:t>区街两级</w:t>
      </w:r>
      <w:r>
        <w:rPr>
          <w:rFonts w:hint="default" w:ascii="Times New Roman" w:hAnsi="Times New Roman" w:eastAsia="方正仿宋_GBK" w:cs="Times New Roman"/>
          <w:color w:val="auto"/>
          <w:sz w:val="32"/>
          <w:szCs w:val="32"/>
          <w:highlight w:val="none"/>
          <w:lang w:val="en-US" w:eastAsia="zh-CN" w:bidi="ar-SA"/>
        </w:rPr>
        <w:t>农机购置与应用补贴岗位工作人员，明确岗位责任，确保“工作有人抓、事情有人干”。</w:t>
      </w:r>
      <w:r>
        <w:rPr>
          <w:rFonts w:hint="default" w:ascii="Times New Roman" w:hAnsi="Times New Roman" w:eastAsia="方正仿宋_GBK" w:cs="Times New Roman"/>
          <w:color w:val="auto"/>
          <w:sz w:val="32"/>
          <w:szCs w:val="32"/>
          <w:highlight w:val="none"/>
          <w:lang w:bidi="ar-SA"/>
        </w:rPr>
        <w:t>要进一步明确职责分工，深入落实</w:t>
      </w:r>
      <w:r>
        <w:rPr>
          <w:rFonts w:hint="eastAsia" w:cs="Times New Roman"/>
          <w:color w:val="auto"/>
          <w:sz w:val="32"/>
          <w:szCs w:val="32"/>
          <w:highlight w:val="none"/>
          <w:lang w:eastAsia="zh-CN" w:bidi="ar-SA"/>
        </w:rPr>
        <w:t>区街两级农机部门</w:t>
      </w:r>
      <w:r>
        <w:rPr>
          <w:rFonts w:hint="default" w:ascii="Times New Roman" w:hAnsi="Times New Roman" w:eastAsia="方正仿宋_GBK" w:cs="Times New Roman"/>
          <w:color w:val="auto"/>
          <w:sz w:val="32"/>
          <w:szCs w:val="32"/>
          <w:highlight w:val="none"/>
          <w:lang w:bidi="ar-SA"/>
        </w:rPr>
        <w:t>组织实施、审核监管责任和财政部门资金兑付、资金监管责任。</w:t>
      </w:r>
      <w:r>
        <w:rPr>
          <w:rFonts w:hint="default" w:ascii="Times New Roman" w:hAnsi="Times New Roman" w:eastAsia="方正仿宋_GBK" w:cs="Times New Roman"/>
          <w:color w:val="auto"/>
          <w:sz w:val="32"/>
          <w:szCs w:val="32"/>
          <w:highlight w:val="none"/>
          <w:lang w:val="en-US" w:eastAsia="zh-CN" w:bidi="ar-SA"/>
        </w:rPr>
        <w:t>按照七部门联合印发</w:t>
      </w:r>
      <w:r>
        <w:rPr>
          <w:rFonts w:hint="default" w:ascii="Times New Roman" w:hAnsi="Times New Roman" w:eastAsia="方正仿宋_GBK" w:cs="Times New Roman"/>
          <w:color w:val="auto"/>
          <w:sz w:val="32"/>
          <w:szCs w:val="32"/>
          <w:highlight w:val="none"/>
          <w:lang w:bidi="ar-SA"/>
        </w:rPr>
        <w:t>《关于进一步加强农机购置与应用补贴监管工作的意见》（苏农机〔2024〕3号）等要求，</w:t>
      </w:r>
      <w:r>
        <w:rPr>
          <w:rFonts w:hint="default" w:ascii="Times New Roman" w:hAnsi="Times New Roman" w:eastAsia="方正仿宋_GBK" w:cs="Times New Roman"/>
          <w:color w:val="auto"/>
          <w:sz w:val="32"/>
          <w:szCs w:val="32"/>
          <w:highlight w:val="none"/>
          <w:lang w:val="en-US" w:eastAsia="zh-CN" w:bidi="ar-SA"/>
        </w:rPr>
        <w:t>加强部门间的协同配合，会同发改、工信、公安、市场监管、税务等部门依照各自职责对农机购置与应用补贴政策实施加强监督，依法打击骗补套补等违法违规行为，</w:t>
      </w:r>
      <w:r>
        <w:rPr>
          <w:rFonts w:hint="default" w:ascii="Times New Roman" w:hAnsi="Times New Roman" w:eastAsia="方正仿宋_GBK" w:cs="Times New Roman"/>
          <w:color w:val="auto"/>
          <w:sz w:val="32"/>
          <w:szCs w:val="32"/>
          <w:highlight w:val="none"/>
          <w:lang w:bidi="ar-SA"/>
        </w:rPr>
        <w:t>形成管理闭环，切实提升政策实施</w:t>
      </w:r>
      <w:r>
        <w:rPr>
          <w:rFonts w:hint="default" w:ascii="Times New Roman" w:hAnsi="Times New Roman" w:eastAsia="方正仿宋_GBK" w:cs="Times New Roman"/>
          <w:color w:val="auto"/>
          <w:sz w:val="32"/>
          <w:szCs w:val="32"/>
          <w:highlight w:val="none"/>
          <w:lang w:val="en-US" w:eastAsia="zh-CN" w:bidi="ar-SA"/>
        </w:rPr>
        <w:t>监管能</w:t>
      </w:r>
      <w:r>
        <w:rPr>
          <w:rFonts w:hint="default" w:ascii="Times New Roman" w:hAnsi="Times New Roman" w:eastAsia="方正仿宋_GBK" w:cs="Times New Roman"/>
          <w:color w:val="auto"/>
          <w:sz w:val="32"/>
          <w:szCs w:val="32"/>
          <w:highlight w:val="none"/>
          <w:lang w:bidi="ar-SA"/>
        </w:rPr>
        <w:t>力水平。</w:t>
      </w:r>
    </w:p>
    <w:p w14:paraId="4DAC80C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（二）优化服务，提升效能。区街</w:t>
      </w:r>
      <w:r>
        <w:rPr>
          <w:rFonts w:hint="default" w:ascii="Times New Roman" w:hAnsi="Times New Roman" w:cs="Times New Roman"/>
          <w:color w:val="auto"/>
          <w:sz w:val="32"/>
          <w:szCs w:val="32"/>
          <w:lang w:eastAsia="zh-CN"/>
        </w:rPr>
        <w:t>两级</w:t>
      </w:r>
      <w:r>
        <w:rPr>
          <w:rFonts w:hint="default" w:ascii="Times New Roman" w:hAnsi="Times New Roman" w:eastAsia="方正仿宋_GBK" w:cs="Times New Roman"/>
          <w:color w:val="auto"/>
          <w:sz w:val="32"/>
          <w:szCs w:val="32"/>
        </w:rPr>
        <w:t>农机部门、财政部门要切实加快补贴申请受理、资格审核、机具核验、资金兑付等工作，确保按规定时限办理。</w:t>
      </w:r>
      <w:r>
        <w:rPr>
          <w:rFonts w:hint="default" w:ascii="Times New Roman" w:hAnsi="Times New Roman" w:eastAsia="方正仿宋_GBK" w:cs="Times New Roman"/>
          <w:color w:val="auto"/>
          <w:sz w:val="32"/>
          <w:szCs w:val="32"/>
          <w:highlight w:val="none"/>
          <w:lang w:val="en-US" w:eastAsia="zh-CN" w:bidi="ar-SA"/>
        </w:rPr>
        <w:t>对发现异常情形的</w:t>
      </w:r>
      <w:r>
        <w:rPr>
          <w:rFonts w:hint="default" w:ascii="Times New Roman" w:hAnsi="Times New Roman" w:eastAsia="方正仿宋_GBK" w:cs="Times New Roman"/>
          <w:color w:val="auto"/>
          <w:sz w:val="32"/>
          <w:szCs w:val="32"/>
          <w:highlight w:val="none"/>
          <w:lang w:bidi="ar-SA"/>
        </w:rPr>
        <w:t>机具进行抽查核验，发现问题的及时调查处理</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bidi="ar-SA"/>
        </w:rPr>
        <w:t>并将相关情况</w:t>
      </w:r>
      <w:r>
        <w:rPr>
          <w:rFonts w:hint="eastAsia" w:cs="Times New Roman"/>
          <w:color w:val="auto"/>
          <w:sz w:val="32"/>
          <w:szCs w:val="32"/>
          <w:highlight w:val="none"/>
          <w:lang w:eastAsia="zh-CN" w:bidi="ar-SA"/>
        </w:rPr>
        <w:t>及时上报</w:t>
      </w:r>
      <w:r>
        <w:rPr>
          <w:rFonts w:hint="default" w:ascii="Times New Roman" w:hAnsi="Times New Roman" w:eastAsia="方正仿宋_GBK" w:cs="Times New Roman"/>
          <w:color w:val="auto"/>
          <w:sz w:val="32"/>
          <w:szCs w:val="32"/>
          <w:highlight w:val="none"/>
          <w:lang w:eastAsia="zh-CN" w:bidi="ar-SA"/>
        </w:rPr>
        <w:t>，</w:t>
      </w:r>
      <w:r>
        <w:rPr>
          <w:rFonts w:hint="default" w:ascii="Times New Roman" w:hAnsi="Times New Roman" w:eastAsia="方正仿宋_GBK" w:cs="Times New Roman"/>
          <w:color w:val="auto"/>
          <w:sz w:val="32"/>
          <w:szCs w:val="32"/>
          <w:highlight w:val="none"/>
          <w:lang w:val="en-US" w:eastAsia="zh-CN" w:bidi="ar-SA"/>
        </w:rPr>
        <w:t>属地</w:t>
      </w:r>
      <w:r>
        <w:rPr>
          <w:rFonts w:hint="eastAsia" w:cs="Times New Roman"/>
          <w:color w:val="auto"/>
          <w:sz w:val="32"/>
          <w:szCs w:val="32"/>
          <w:highlight w:val="none"/>
          <w:lang w:val="en-US" w:eastAsia="zh-CN" w:bidi="ar-SA"/>
        </w:rPr>
        <w:t>农机</w:t>
      </w:r>
      <w:r>
        <w:rPr>
          <w:rFonts w:hint="default" w:ascii="Times New Roman" w:hAnsi="Times New Roman" w:eastAsia="方正仿宋_GBK" w:cs="Times New Roman"/>
          <w:color w:val="auto"/>
          <w:sz w:val="32"/>
          <w:szCs w:val="32"/>
          <w:highlight w:val="none"/>
          <w:lang w:val="en-US" w:eastAsia="zh-CN" w:bidi="ar-SA"/>
        </w:rPr>
        <w:t>部门商财政部门后，</w:t>
      </w:r>
      <w:r>
        <w:rPr>
          <w:rFonts w:hint="default" w:ascii="Times New Roman" w:hAnsi="Times New Roman" w:eastAsia="方正仿宋_GBK" w:cs="Times New Roman"/>
          <w:color w:val="auto"/>
          <w:sz w:val="32"/>
          <w:szCs w:val="32"/>
          <w:highlight w:val="none"/>
          <w:lang w:bidi="ar-SA"/>
        </w:rPr>
        <w:t>暂停受理相关产品的补贴申请</w:t>
      </w:r>
      <w:r>
        <w:rPr>
          <w:rFonts w:hint="default" w:ascii="Times New Roman" w:hAnsi="Times New Roman" w:eastAsia="方正仿宋_GBK" w:cs="Times New Roman"/>
          <w:color w:val="auto"/>
          <w:sz w:val="32"/>
          <w:szCs w:val="32"/>
          <w:highlight w:val="none"/>
          <w:lang w:val="en-US" w:eastAsia="zh-CN" w:bidi="ar-SA"/>
        </w:rPr>
        <w:t>并加强管理</w:t>
      </w:r>
      <w:r>
        <w:rPr>
          <w:rFonts w:hint="default" w:ascii="Times New Roman" w:hAnsi="Times New Roman" w:eastAsia="方正仿宋_GBK" w:cs="Times New Roman"/>
          <w:color w:val="auto"/>
          <w:sz w:val="32"/>
          <w:szCs w:val="32"/>
          <w:highlight w:val="none"/>
          <w:lang w:bidi="ar-SA"/>
        </w:rPr>
        <w:t>。</w:t>
      </w:r>
      <w:r>
        <w:rPr>
          <w:rFonts w:hint="eastAsia" w:cs="Times New Roman"/>
          <w:color w:val="auto"/>
          <w:sz w:val="32"/>
          <w:szCs w:val="32"/>
          <w:highlight w:val="none"/>
          <w:lang w:val="en-US" w:eastAsia="zh-CN" w:bidi="ar-SA"/>
        </w:rPr>
        <w:t>探索开展电子签名、远程视频核验。</w:t>
      </w:r>
    </w:p>
    <w:p w14:paraId="41D39B2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32"/>
          <w:szCs w:val="32"/>
        </w:rPr>
        <w:t>（三）公开信息，接受监督。区街</w:t>
      </w:r>
      <w:r>
        <w:rPr>
          <w:rFonts w:hint="default" w:ascii="Times New Roman" w:hAnsi="Times New Roman" w:cs="Times New Roman"/>
          <w:color w:val="auto"/>
          <w:sz w:val="32"/>
          <w:szCs w:val="32"/>
          <w:lang w:eastAsia="zh-CN"/>
        </w:rPr>
        <w:t>两级</w:t>
      </w:r>
      <w:r>
        <w:rPr>
          <w:rFonts w:hint="default" w:ascii="Times New Roman" w:hAnsi="Times New Roman" w:eastAsia="方正仿宋_GBK" w:cs="Times New Roman"/>
          <w:color w:val="auto"/>
          <w:sz w:val="32"/>
          <w:szCs w:val="32"/>
        </w:rPr>
        <w:t>农机部门</w:t>
      </w:r>
      <w:r>
        <w:rPr>
          <w:rFonts w:hint="default" w:ascii="Times New Roman" w:hAnsi="Times New Roman" w:eastAsia="方正仿宋_GBK" w:cs="Times New Roman"/>
          <w:color w:val="auto"/>
          <w:sz w:val="32"/>
          <w:szCs w:val="32"/>
          <w:highlight w:val="none"/>
          <w:lang w:bidi="ar-SA"/>
        </w:rPr>
        <w:t>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w:t>
      </w:r>
      <w:r>
        <w:rPr>
          <w:rFonts w:hint="default" w:ascii="Times New Roman" w:hAnsi="Times New Roman" w:eastAsia="方正仿宋_GBK" w:cs="Times New Roman"/>
          <w:color w:val="auto"/>
          <w:sz w:val="32"/>
          <w:szCs w:val="32"/>
        </w:rPr>
        <w:t>切实</w:t>
      </w:r>
      <w:r>
        <w:rPr>
          <w:rFonts w:hint="default" w:ascii="Times New Roman" w:hAnsi="Times New Roman" w:cs="Times New Roman"/>
          <w:color w:val="auto"/>
          <w:sz w:val="32"/>
          <w:szCs w:val="32"/>
          <w:lang w:eastAsia="zh-CN"/>
        </w:rPr>
        <w:t>保障</w:t>
      </w:r>
      <w:r>
        <w:rPr>
          <w:rFonts w:hint="default" w:ascii="Times New Roman" w:hAnsi="Times New Roman" w:eastAsia="方正仿宋_GBK" w:cs="Times New Roman"/>
          <w:color w:val="auto"/>
          <w:sz w:val="32"/>
          <w:szCs w:val="32"/>
        </w:rPr>
        <w:t>广大农民群众</w:t>
      </w:r>
      <w:r>
        <w:rPr>
          <w:rFonts w:hint="default" w:ascii="Times New Roman" w:hAnsi="Times New Roman" w:cs="Times New Roman"/>
          <w:color w:val="auto"/>
          <w:sz w:val="32"/>
          <w:szCs w:val="32"/>
          <w:lang w:eastAsia="zh-CN"/>
        </w:rPr>
        <w:t>和农机企业</w:t>
      </w:r>
      <w:r>
        <w:rPr>
          <w:rFonts w:hint="default" w:ascii="Times New Roman" w:hAnsi="Times New Roman" w:eastAsia="方正仿宋_GBK" w:cs="Times New Roman"/>
          <w:color w:val="auto"/>
          <w:sz w:val="32"/>
          <w:szCs w:val="32"/>
        </w:rPr>
        <w:t>的知情权、监督权。区级要进一步健全完善农机购置</w:t>
      </w:r>
      <w:r>
        <w:rPr>
          <w:rFonts w:hint="default" w:ascii="Times New Roman" w:hAnsi="Times New Roman" w:cs="Times New Roman"/>
          <w:color w:val="auto"/>
          <w:sz w:val="32"/>
          <w:szCs w:val="32"/>
          <w:lang w:eastAsia="zh-CN"/>
        </w:rPr>
        <w:t>与应用</w:t>
      </w:r>
      <w:r>
        <w:rPr>
          <w:rFonts w:hint="default" w:ascii="Times New Roman" w:hAnsi="Times New Roman" w:eastAsia="方正仿宋_GBK" w:cs="Times New Roman"/>
          <w:color w:val="auto"/>
          <w:sz w:val="32"/>
          <w:szCs w:val="32"/>
        </w:rPr>
        <w:t>补贴信息公开专栏，按年度公告近三年区内补贴受益</w:t>
      </w:r>
      <w:r>
        <w:rPr>
          <w:rFonts w:hint="default" w:ascii="Times New Roman" w:hAnsi="Times New Roman" w:cs="Times New Roman"/>
          <w:color w:val="auto"/>
          <w:sz w:val="32"/>
          <w:szCs w:val="32"/>
          <w:lang w:eastAsia="zh-CN"/>
        </w:rPr>
        <w:t>者</w:t>
      </w:r>
      <w:r>
        <w:rPr>
          <w:rFonts w:hint="default" w:ascii="Times New Roman" w:hAnsi="Times New Roman" w:eastAsia="方正仿宋_GBK" w:cs="Times New Roman"/>
          <w:color w:val="auto"/>
          <w:sz w:val="32"/>
          <w:szCs w:val="32"/>
        </w:rPr>
        <w:t>信息，公开违规查处结果、投诉咨询电话等信息，主动接受社会监督。</w:t>
      </w:r>
    </w:p>
    <w:p w14:paraId="31205A74">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cs="Times New Roman"/>
          <w:color w:val="auto"/>
        </w:rPr>
      </w:pPr>
      <w:r>
        <w:rPr>
          <w:rFonts w:hint="default" w:ascii="Times New Roman" w:hAnsi="Times New Roman" w:eastAsia="方正仿宋_GBK" w:cs="Times New Roman"/>
          <w:color w:val="auto"/>
        </w:rPr>
        <w:t>（</w:t>
      </w:r>
      <w:r>
        <w:rPr>
          <w:rFonts w:hint="default" w:ascii="Times New Roman" w:hAnsi="Times New Roman" w:cs="Times New Roman"/>
          <w:color w:val="auto"/>
          <w:lang w:eastAsia="zh-CN"/>
        </w:rPr>
        <w:t>四</w:t>
      </w:r>
      <w:r>
        <w:rPr>
          <w:rFonts w:hint="default" w:ascii="Times New Roman" w:hAnsi="Times New Roman" w:eastAsia="方正仿宋_GBK" w:cs="Times New Roman"/>
          <w:color w:val="auto"/>
        </w:rPr>
        <w:t>）加强监管，严惩违规。</w:t>
      </w:r>
      <w:r>
        <w:rPr>
          <w:rFonts w:hint="eastAsia" w:cs="Times New Roman"/>
          <w:color w:val="auto"/>
          <w:sz w:val="32"/>
          <w:szCs w:val="32"/>
          <w:highlight w:val="none"/>
          <w:lang w:eastAsia="zh-CN" w:bidi="ar-SA"/>
        </w:rPr>
        <w:t>区街两级</w:t>
      </w:r>
      <w:r>
        <w:rPr>
          <w:rFonts w:hint="eastAsia" w:cs="Times New Roman"/>
          <w:color w:val="auto"/>
          <w:sz w:val="32"/>
          <w:szCs w:val="32"/>
          <w:highlight w:val="none"/>
          <w:lang w:val="en-US" w:eastAsia="zh-CN" w:bidi="ar-SA"/>
        </w:rPr>
        <w:t>农机</w:t>
      </w:r>
      <w:r>
        <w:rPr>
          <w:rFonts w:hint="default" w:ascii="Times New Roman" w:hAnsi="Times New Roman" w:eastAsia="方正仿宋_GBK" w:cs="Times New Roman"/>
          <w:color w:val="auto"/>
          <w:sz w:val="32"/>
          <w:szCs w:val="32"/>
          <w:highlight w:val="none"/>
          <w:lang w:val="en-US" w:eastAsia="zh-CN" w:bidi="ar-SA"/>
        </w:rPr>
        <w:t>部门</w:t>
      </w:r>
      <w:r>
        <w:rPr>
          <w:rFonts w:hint="default" w:ascii="Times New Roman" w:hAnsi="Times New Roman" w:eastAsia="方正仿宋_GBK" w:cs="Times New Roman"/>
          <w:color w:val="auto"/>
          <w:spacing w:val="0"/>
          <w:sz w:val="32"/>
          <w:szCs w:val="32"/>
          <w:highlight w:val="none"/>
          <w:shd w:val="clear" w:color="auto" w:fill="auto"/>
          <w:lang w:val="en-US" w:eastAsia="zh-CN" w:bidi="ar-SA"/>
        </w:rPr>
        <w:t>要</w:t>
      </w:r>
      <w:r>
        <w:rPr>
          <w:rFonts w:hint="default" w:ascii="Times New Roman" w:hAnsi="Times New Roman" w:eastAsia="方正仿宋_GBK" w:cs="Times New Roman"/>
          <w:color w:val="auto"/>
          <w:spacing w:val="0"/>
          <w:sz w:val="32"/>
          <w:szCs w:val="32"/>
          <w:highlight w:val="none"/>
          <w:shd w:val="clear" w:color="auto" w:fill="auto"/>
          <w:lang w:bidi="ar-SA"/>
        </w:rPr>
        <w:t>加强补贴政策宣传解读，组织开展业务培训和廉政警示教育，</w:t>
      </w:r>
      <w:r>
        <w:rPr>
          <w:rFonts w:hint="default" w:ascii="Times New Roman" w:hAnsi="Times New Roman" w:eastAsia="方正仿宋_GBK" w:cs="Times New Roman"/>
          <w:color w:val="auto"/>
          <w:spacing w:val="0"/>
          <w:sz w:val="32"/>
          <w:szCs w:val="32"/>
          <w:highlight w:val="none"/>
          <w:shd w:val="clear" w:color="auto" w:fill="auto"/>
          <w:lang w:val="en-US" w:eastAsia="zh-CN" w:bidi="ar-SA"/>
        </w:rPr>
        <w:t>重点</w:t>
      </w:r>
      <w:r>
        <w:rPr>
          <w:rFonts w:hint="default" w:ascii="Times New Roman" w:hAnsi="Times New Roman" w:eastAsia="方正仿宋_GBK" w:cs="Times New Roman"/>
          <w:color w:val="auto"/>
          <w:spacing w:val="0"/>
          <w:sz w:val="32"/>
          <w:szCs w:val="32"/>
          <w:highlight w:val="none"/>
          <w:shd w:val="clear" w:color="auto" w:fill="auto"/>
          <w:lang w:bidi="ar-SA"/>
        </w:rPr>
        <w:t>提高补贴工作人员业务素质和风险防控能力意识。</w:t>
      </w:r>
      <w:r>
        <w:rPr>
          <w:rFonts w:hint="default" w:ascii="Times New Roman" w:hAnsi="Times New Roman" w:eastAsia="方正仿宋_GBK" w:cs="Times New Roman"/>
          <w:color w:val="auto"/>
          <w:sz w:val="32"/>
          <w:szCs w:val="32"/>
          <w:highlight w:val="none"/>
          <w:lang w:bidi="ar-SA"/>
        </w:rPr>
        <w:t>要认真执行《农业农村部办公厅、财政部办公厅关于进一步加强农机购置补贴政策监管强化纪律约束的通知》（农办机〔2019〕6号）、《江苏省农业机械购置补贴产品经营违规行为处理规定》（苏农规〔2019〕9号）</w:t>
      </w:r>
      <w:r>
        <w:rPr>
          <w:rFonts w:hint="default" w:ascii="Times New Roman" w:hAnsi="Times New Roman" w:eastAsia="方正仿宋_GBK" w:cs="Times New Roman"/>
          <w:color w:val="auto"/>
          <w:sz w:val="32"/>
          <w:szCs w:val="32"/>
          <w:highlight w:val="none"/>
          <w:lang w:val="en-US" w:eastAsia="zh-CN" w:bidi="ar-SA"/>
        </w:rPr>
        <w:t>和</w:t>
      </w:r>
      <w:r>
        <w:rPr>
          <w:rFonts w:hint="default" w:ascii="Times New Roman" w:hAnsi="Times New Roman" w:eastAsia="方正仿宋_GBK" w:cs="Times New Roman"/>
          <w:color w:val="auto"/>
          <w:sz w:val="32"/>
          <w:szCs w:val="32"/>
          <w:highlight w:val="none"/>
          <w:lang w:bidi="ar-SA"/>
        </w:rPr>
        <w:t>《江苏省农机购置补贴异常情形报告制度》（苏农机〔2021〕2号）等要求，严格落实属地管理责任，加强风险防控和异常情形主动报告，更加严格实施信用管理和农机产销企业承诺制。强化</w:t>
      </w:r>
      <w:r>
        <w:rPr>
          <w:rFonts w:hint="eastAsia" w:cs="Times New Roman"/>
          <w:color w:val="auto"/>
          <w:sz w:val="32"/>
          <w:szCs w:val="32"/>
          <w:highlight w:val="none"/>
          <w:lang w:eastAsia="zh-CN" w:bidi="ar-SA"/>
        </w:rPr>
        <w:t>农机</w:t>
      </w:r>
      <w:r>
        <w:rPr>
          <w:rFonts w:hint="default" w:ascii="Times New Roman" w:hAnsi="Times New Roman" w:eastAsia="方正仿宋_GBK" w:cs="Times New Roman"/>
          <w:color w:val="auto"/>
          <w:sz w:val="32"/>
          <w:szCs w:val="32"/>
          <w:highlight w:val="none"/>
          <w:lang w:bidi="ar-SA"/>
        </w:rPr>
        <w:t>和财政部门牵头，其他部门</w:t>
      </w:r>
      <w:r>
        <w:rPr>
          <w:rFonts w:hint="default" w:ascii="Times New Roman" w:hAnsi="Times New Roman" w:eastAsia="方正仿宋_GBK" w:cs="Times New Roman"/>
          <w:color w:val="auto"/>
          <w:sz w:val="32"/>
          <w:szCs w:val="32"/>
          <w:highlight w:val="none"/>
          <w:lang w:val="en-US" w:eastAsia="zh-CN" w:bidi="ar-SA"/>
        </w:rPr>
        <w:t>参与</w:t>
      </w:r>
      <w:r>
        <w:rPr>
          <w:rFonts w:hint="default" w:ascii="Times New Roman" w:hAnsi="Times New Roman" w:eastAsia="方正仿宋_GBK" w:cs="Times New Roman"/>
          <w:color w:val="auto"/>
          <w:sz w:val="32"/>
          <w:szCs w:val="32"/>
          <w:highlight w:val="none"/>
          <w:lang w:bidi="ar-SA"/>
        </w:rPr>
        <w:t>的联合查处和联动处理</w:t>
      </w:r>
      <w:r>
        <w:rPr>
          <w:rFonts w:hint="default" w:ascii="Times New Roman" w:hAnsi="Times New Roman" w:eastAsia="方正仿宋_GBK" w:cs="Times New Roman"/>
          <w:color w:val="auto"/>
          <w:sz w:val="32"/>
          <w:szCs w:val="32"/>
          <w:highlight w:val="none"/>
          <w:lang w:val="en-US" w:eastAsia="zh-CN" w:bidi="ar-SA"/>
        </w:rPr>
        <w:t>机制</w:t>
      </w:r>
      <w:r>
        <w:rPr>
          <w:rFonts w:hint="default" w:ascii="Times New Roman" w:hAnsi="Times New Roman" w:eastAsia="方正仿宋_GBK" w:cs="Times New Roman"/>
          <w:color w:val="auto"/>
          <w:sz w:val="32"/>
          <w:szCs w:val="32"/>
          <w:highlight w:val="none"/>
          <w:lang w:bidi="ar-SA"/>
        </w:rPr>
        <w:t>，</w:t>
      </w:r>
      <w:r>
        <w:rPr>
          <w:rFonts w:hint="default" w:ascii="Times New Roman" w:hAnsi="Times New Roman" w:eastAsia="方正仿宋_GBK" w:cs="Times New Roman"/>
          <w:color w:val="auto"/>
          <w:sz w:val="32"/>
          <w:szCs w:val="32"/>
          <w:highlight w:val="none"/>
          <w:lang w:val="en-US" w:eastAsia="zh-CN" w:bidi="ar-SA"/>
        </w:rPr>
        <w:t>保持对违法违规行为严厉打击的高压态势</w:t>
      </w:r>
      <w:r>
        <w:rPr>
          <w:rFonts w:hint="default" w:ascii="Times New Roman" w:hAnsi="Times New Roman" w:eastAsia="方正仿宋_GBK" w:cs="Times New Roman"/>
          <w:color w:val="auto"/>
          <w:sz w:val="32"/>
          <w:szCs w:val="32"/>
          <w:highlight w:val="none"/>
          <w:lang w:bidi="ar-SA"/>
        </w:rPr>
        <w:t>，</w:t>
      </w:r>
      <w:r>
        <w:rPr>
          <w:rFonts w:hint="default" w:ascii="Times New Roman" w:hAnsi="Times New Roman" w:eastAsia="方正仿宋_GBK" w:cs="Times New Roman"/>
          <w:color w:val="auto"/>
          <w:sz w:val="32"/>
          <w:szCs w:val="32"/>
          <w:highlight w:val="none"/>
          <w:lang w:val="en-US" w:eastAsia="zh-CN" w:bidi="ar-SA"/>
        </w:rPr>
        <w:t>对</w:t>
      </w:r>
      <w:r>
        <w:rPr>
          <w:rFonts w:hint="default" w:ascii="Times New Roman" w:hAnsi="Times New Roman" w:eastAsia="方正仿宋_GBK" w:cs="Times New Roman"/>
          <w:color w:val="auto"/>
          <w:sz w:val="32"/>
          <w:szCs w:val="32"/>
          <w:highlight w:val="none"/>
          <w:lang w:bidi="ar-SA"/>
        </w:rPr>
        <w:t>涉嫌犯罪的，</w:t>
      </w:r>
      <w:r>
        <w:rPr>
          <w:rFonts w:hint="default" w:ascii="Times New Roman" w:hAnsi="Times New Roman" w:eastAsia="方正仿宋_GBK" w:cs="Times New Roman"/>
          <w:color w:val="auto"/>
          <w:sz w:val="32"/>
          <w:szCs w:val="32"/>
          <w:highlight w:val="none"/>
          <w:lang w:eastAsia="zh-CN" w:bidi="ar-SA"/>
        </w:rPr>
        <w:t>依法移送司法机关处理</w:t>
      </w:r>
      <w:r>
        <w:rPr>
          <w:rFonts w:hint="default" w:ascii="Times New Roman" w:hAnsi="Times New Roman" w:eastAsia="方正仿宋_GBK" w:cs="Times New Roman"/>
          <w:color w:val="auto"/>
          <w:sz w:val="32"/>
          <w:szCs w:val="32"/>
          <w:highlight w:val="none"/>
          <w:lang w:bidi="ar-SA"/>
        </w:rPr>
        <w:t>，有力维护政策实施良好秩序。</w:t>
      </w:r>
    </w:p>
    <w:p w14:paraId="02D3ABC2">
      <w:pPr>
        <w:spacing w:line="560" w:lineRule="exact"/>
        <w:rPr>
          <w:rFonts w:cs="Times New Roman"/>
          <w:color w:val="auto"/>
        </w:rPr>
      </w:pPr>
    </w:p>
    <w:p w14:paraId="71BD95A1">
      <w:pPr>
        <w:spacing w:line="560" w:lineRule="exact"/>
        <w:ind w:left="1860" w:leftChars="200" w:hanging="1236" w:hangingChars="396"/>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附件：1.2024-2026年江苏省农机购置与应用补贴机具种类范</w:t>
      </w:r>
    </w:p>
    <w:p w14:paraId="327D4244">
      <w:pPr>
        <w:spacing w:line="560" w:lineRule="exact"/>
        <w:ind w:firstLine="1560" w:firstLineChars="500"/>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围</w:t>
      </w:r>
    </w:p>
    <w:p w14:paraId="58A6C45B">
      <w:pPr>
        <w:numPr>
          <w:ilvl w:val="0"/>
          <w:numId w:val="1"/>
        </w:numPr>
        <w:spacing w:line="560" w:lineRule="exact"/>
        <w:ind w:left="1860" w:leftChars="500" w:hanging="300" w:hangingChars="96"/>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江苏省农机购置与应用补贴机具安装确认表（参考</w:t>
      </w:r>
    </w:p>
    <w:p w14:paraId="160F644D">
      <w:pPr>
        <w:numPr>
          <w:ilvl w:val="0"/>
          <w:numId w:val="0"/>
        </w:numPr>
        <w:spacing w:line="560" w:lineRule="exact"/>
        <w:ind w:firstLine="1560" w:firstLineChars="500"/>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格式）</w:t>
      </w:r>
    </w:p>
    <w:p w14:paraId="69B316D1">
      <w:pPr>
        <w:spacing w:line="560" w:lineRule="exact"/>
        <w:ind w:left="1860" w:leftChars="500" w:hanging="300" w:hangingChars="96"/>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3.</w:t>
      </w:r>
      <w:r>
        <w:rPr>
          <w:rFonts w:hint="default" w:ascii="Times New Roman" w:hAnsi="Times New Roman" w:eastAsia="方正仿宋_GBK" w:cs="Times New Roman"/>
          <w:color w:val="auto"/>
          <w:lang w:eastAsia="zh-CN"/>
        </w:rPr>
        <w:t>江宁区</w:t>
      </w:r>
      <w:r>
        <w:rPr>
          <w:rFonts w:hint="default" w:ascii="Times New Roman" w:hAnsi="Times New Roman" w:eastAsia="方正仿宋_GBK" w:cs="Times New Roman"/>
          <w:color w:val="auto"/>
        </w:rPr>
        <w:t>农机购置与应用补贴相关职责</w:t>
      </w:r>
    </w:p>
    <w:p w14:paraId="2DDA4624">
      <w:pPr>
        <w:pStyle w:val="3"/>
        <w:ind w:left="1560" w:leftChars="500" w:firstLine="0" w:firstLineChars="0"/>
        <w:rPr>
          <w:rFonts w:hint="default" w:ascii="Times New Roman" w:hAnsi="Times New Roman" w:eastAsia="方正仿宋_GBK" w:cs="Times New Roman"/>
          <w:color w:val="auto"/>
          <w:kern w:val="2"/>
          <w:sz w:val="32"/>
          <w:szCs w:val="24"/>
          <w:lang w:val="en-US" w:eastAsia="zh-CN" w:bidi="ar-SA"/>
        </w:rPr>
      </w:pPr>
      <w:r>
        <w:rPr>
          <w:rFonts w:hint="default" w:ascii="Times New Roman" w:hAnsi="Times New Roman" w:eastAsia="方正仿宋_GBK" w:cs="Times New Roman"/>
          <w:color w:val="auto"/>
          <w:kern w:val="2"/>
          <w:sz w:val="32"/>
          <w:szCs w:val="24"/>
          <w:lang w:val="en-US" w:eastAsia="zh-CN" w:bidi="ar-SA"/>
        </w:rPr>
        <w:t>4.2024-2026年农机购置与应用补贴申请审核资料清单（参考格式）</w:t>
      </w:r>
    </w:p>
    <w:p w14:paraId="0FD6C17E">
      <w:pPr>
        <w:spacing w:line="560" w:lineRule="exact"/>
        <w:rPr>
          <w:rFonts w:cs="Times New Roman"/>
          <w:color w:val="auto"/>
        </w:rPr>
      </w:pPr>
    </w:p>
    <w:p w14:paraId="63A90A92">
      <w:pPr>
        <w:spacing w:line="560" w:lineRule="exact"/>
        <w:rPr>
          <w:rFonts w:cs="Times New Roman"/>
          <w:color w:val="auto"/>
        </w:rPr>
      </w:pPr>
      <w:r>
        <w:rPr>
          <w:rFonts w:cs="Times New Roman"/>
          <w:color w:val="auto"/>
        </w:rPr>
        <w:br w:type="page"/>
      </w:r>
    </w:p>
    <w:p w14:paraId="4284C0AE">
      <w:pPr>
        <w:spacing w:line="560" w:lineRule="exact"/>
        <w:rPr>
          <w:rFonts w:hint="default" w:ascii="Times New Roman" w:hAnsi="Times New Roman" w:eastAsia="方正黑体_GBK" w:cs="Times New Roman"/>
          <w:color w:val="auto"/>
          <w:szCs w:val="32"/>
          <w:highlight w:val="none"/>
          <w:lang w:bidi="ar-SA"/>
        </w:rPr>
      </w:pPr>
      <w:r>
        <w:rPr>
          <w:rFonts w:hint="default" w:ascii="Times New Roman" w:hAnsi="Times New Roman" w:eastAsia="方正黑体_GBK" w:cs="Times New Roman"/>
          <w:color w:val="auto"/>
          <w:sz w:val="32"/>
          <w:szCs w:val="32"/>
          <w:highlight w:val="none"/>
          <w:lang w:bidi="ar-SA"/>
        </w:rPr>
        <w:t>附件</w:t>
      </w:r>
      <w:r>
        <w:rPr>
          <w:rFonts w:hint="eastAsia" w:eastAsia="方正黑体_GBK" w:cs="Times New Roman"/>
          <w:color w:val="auto"/>
          <w:sz w:val="32"/>
          <w:szCs w:val="32"/>
          <w:highlight w:val="none"/>
          <w:lang w:val="en-US" w:eastAsia="zh-CN" w:bidi="ar-SA"/>
        </w:rPr>
        <w:t>1</w:t>
      </w:r>
    </w:p>
    <w:p w14:paraId="3598BA6F">
      <w:pPr>
        <w:spacing w:line="560" w:lineRule="exact"/>
        <w:jc w:val="center"/>
        <w:rPr>
          <w:rFonts w:hint="default" w:ascii="Times New Roman" w:hAnsi="Times New Roman" w:eastAsia="方正小标宋_GBK" w:cs="Times New Roman"/>
          <w:bCs/>
          <w:color w:val="auto"/>
          <w:sz w:val="44"/>
          <w:szCs w:val="44"/>
          <w:highlight w:val="none"/>
          <w:lang w:bidi="ar-SA"/>
        </w:rPr>
      </w:pPr>
      <w:r>
        <w:rPr>
          <w:rFonts w:hint="default" w:ascii="Times New Roman" w:hAnsi="Times New Roman" w:eastAsia="华文中宋" w:cs="Times New Roman"/>
          <w:bCs/>
          <w:color w:val="auto"/>
          <w:sz w:val="44"/>
          <w:szCs w:val="44"/>
          <w:highlight w:val="none"/>
          <w:lang w:bidi="ar-SA"/>
        </w:rPr>
        <w:t>2024-2026</w:t>
      </w:r>
      <w:r>
        <w:rPr>
          <w:rFonts w:hint="default" w:ascii="Times New Roman" w:hAnsi="Times New Roman" w:eastAsia="方正小标宋_GBK" w:cs="Times New Roman"/>
          <w:bCs/>
          <w:color w:val="auto"/>
          <w:sz w:val="44"/>
          <w:szCs w:val="44"/>
          <w:highlight w:val="none"/>
          <w:lang w:bidi="ar-SA"/>
        </w:rPr>
        <w:t>年江苏省农机购置</w:t>
      </w:r>
    </w:p>
    <w:p w14:paraId="378F1921">
      <w:pPr>
        <w:spacing w:line="560" w:lineRule="exact"/>
        <w:jc w:val="center"/>
        <w:rPr>
          <w:rFonts w:hint="default" w:ascii="Times New Roman" w:hAnsi="Times New Roman" w:eastAsia="方正小标宋_GBK" w:cs="Times New Roman"/>
          <w:bCs/>
          <w:color w:val="auto"/>
          <w:sz w:val="44"/>
          <w:szCs w:val="44"/>
          <w:highlight w:val="none"/>
          <w:lang w:bidi="ar-SA"/>
        </w:rPr>
      </w:pPr>
      <w:r>
        <w:rPr>
          <w:rFonts w:hint="default" w:ascii="Times New Roman" w:hAnsi="Times New Roman" w:eastAsia="方正小标宋_GBK" w:cs="Times New Roman"/>
          <w:bCs/>
          <w:color w:val="auto"/>
          <w:sz w:val="44"/>
          <w:szCs w:val="44"/>
          <w:highlight w:val="none"/>
          <w:lang w:bidi="ar-SA"/>
        </w:rPr>
        <w:t>与应用补贴机具种类范围</w:t>
      </w:r>
    </w:p>
    <w:p w14:paraId="1213C3D2">
      <w:pPr>
        <w:spacing w:line="560" w:lineRule="exact"/>
        <w:jc w:val="center"/>
        <w:rPr>
          <w:rFonts w:hint="default" w:ascii="Times New Roman" w:hAnsi="Times New Roman" w:eastAsia="方正楷体_GBK" w:cs="Times New Roman"/>
          <w:color w:val="auto"/>
          <w:szCs w:val="32"/>
          <w:highlight w:val="none"/>
          <w:lang w:bidi="ar-SA"/>
        </w:rPr>
      </w:pPr>
    </w:p>
    <w:tbl>
      <w:tblPr>
        <w:tblStyle w:val="8"/>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560"/>
        <w:gridCol w:w="3385"/>
        <w:gridCol w:w="2748"/>
      </w:tblGrid>
      <w:tr w14:paraId="2983F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7457D7A9">
            <w:pPr>
              <w:adjustRightInd w:val="0"/>
              <w:snapToGrid w:val="0"/>
              <w:spacing w:line="320" w:lineRule="exact"/>
              <w:jc w:val="center"/>
              <w:rPr>
                <w:rFonts w:hint="default" w:ascii="Times New Roman" w:hAnsi="Times New Roman" w:eastAsia="方正黑体_GBK" w:cs="Times New Roman"/>
                <w:color w:val="auto"/>
                <w:sz w:val="24"/>
                <w:highlight w:val="none"/>
                <w:lang w:bidi="ar-SA"/>
              </w:rPr>
            </w:pPr>
            <w:r>
              <w:rPr>
                <w:rFonts w:hint="default" w:ascii="Times New Roman" w:hAnsi="Times New Roman" w:eastAsia="方正黑体_GBK" w:cs="Times New Roman"/>
                <w:color w:val="auto"/>
                <w:sz w:val="24"/>
                <w:highlight w:val="none"/>
                <w:lang w:bidi="ar-SA"/>
              </w:rPr>
              <w:t>大类</w:t>
            </w:r>
          </w:p>
        </w:tc>
        <w:tc>
          <w:tcPr>
            <w:tcW w:w="1560" w:type="dxa"/>
            <w:tcBorders>
              <w:top w:val="single" w:color="auto" w:sz="4" w:space="0"/>
              <w:left w:val="single" w:color="auto" w:sz="4" w:space="0"/>
              <w:bottom w:val="single" w:color="auto" w:sz="4" w:space="0"/>
              <w:right w:val="single" w:color="auto" w:sz="4" w:space="0"/>
            </w:tcBorders>
            <w:noWrap/>
            <w:vAlign w:val="center"/>
          </w:tcPr>
          <w:p w14:paraId="338F3959">
            <w:pPr>
              <w:adjustRightInd w:val="0"/>
              <w:snapToGrid w:val="0"/>
              <w:spacing w:line="320" w:lineRule="exact"/>
              <w:jc w:val="center"/>
              <w:rPr>
                <w:rFonts w:hint="default" w:ascii="Times New Roman" w:hAnsi="Times New Roman" w:eastAsia="方正黑体_GBK" w:cs="Times New Roman"/>
                <w:color w:val="auto"/>
                <w:sz w:val="24"/>
                <w:highlight w:val="none"/>
                <w:lang w:bidi="ar-SA"/>
              </w:rPr>
            </w:pPr>
            <w:r>
              <w:rPr>
                <w:rFonts w:hint="default" w:ascii="Times New Roman" w:hAnsi="Times New Roman" w:eastAsia="方正黑体_GBK" w:cs="Times New Roman"/>
                <w:color w:val="auto"/>
                <w:sz w:val="24"/>
                <w:highlight w:val="none"/>
                <w:lang w:bidi="ar-SA"/>
              </w:rPr>
              <w:t>小类</w:t>
            </w:r>
          </w:p>
        </w:tc>
        <w:tc>
          <w:tcPr>
            <w:tcW w:w="3385" w:type="dxa"/>
            <w:tcBorders>
              <w:top w:val="single" w:color="auto" w:sz="4" w:space="0"/>
              <w:left w:val="single" w:color="auto" w:sz="4" w:space="0"/>
              <w:bottom w:val="single" w:color="auto" w:sz="4" w:space="0"/>
              <w:right w:val="single" w:color="auto" w:sz="4" w:space="0"/>
            </w:tcBorders>
            <w:noWrap/>
            <w:vAlign w:val="center"/>
          </w:tcPr>
          <w:p w14:paraId="7CF85CD8">
            <w:pPr>
              <w:adjustRightInd w:val="0"/>
              <w:snapToGrid w:val="0"/>
              <w:spacing w:line="320" w:lineRule="exact"/>
              <w:jc w:val="center"/>
              <w:rPr>
                <w:rFonts w:hint="default" w:ascii="Times New Roman" w:hAnsi="Times New Roman" w:eastAsia="方正黑体_GBK" w:cs="Times New Roman"/>
                <w:color w:val="auto"/>
                <w:sz w:val="24"/>
                <w:highlight w:val="none"/>
                <w:lang w:bidi="ar-SA"/>
              </w:rPr>
            </w:pPr>
            <w:r>
              <w:rPr>
                <w:rFonts w:hint="default" w:ascii="Times New Roman" w:hAnsi="Times New Roman" w:eastAsia="方正黑体_GBK" w:cs="Times New Roman"/>
                <w:color w:val="auto"/>
                <w:sz w:val="24"/>
                <w:highlight w:val="none"/>
                <w:lang w:bidi="ar-SA"/>
              </w:rPr>
              <w:t>中央财政补贴品目</w:t>
            </w:r>
          </w:p>
          <w:p w14:paraId="12E03E48">
            <w:pPr>
              <w:adjustRightInd w:val="0"/>
              <w:snapToGrid w:val="0"/>
              <w:spacing w:line="320" w:lineRule="exact"/>
              <w:jc w:val="center"/>
              <w:rPr>
                <w:rFonts w:hint="default" w:ascii="Times New Roman" w:hAnsi="Times New Roman" w:eastAsia="方正黑体_GBK" w:cs="Times New Roman"/>
                <w:color w:val="auto"/>
                <w:sz w:val="24"/>
                <w:highlight w:val="none"/>
                <w:lang w:bidi="ar-SA"/>
              </w:rPr>
            </w:pPr>
            <w:r>
              <w:rPr>
                <w:rFonts w:hint="default" w:ascii="Times New Roman" w:hAnsi="Times New Roman" w:eastAsia="方正黑体_GBK" w:cs="Times New Roman"/>
                <w:color w:val="auto"/>
                <w:sz w:val="24"/>
                <w:highlight w:val="none"/>
                <w:lang w:bidi="ar-SA"/>
              </w:rPr>
              <w:t>（</w:t>
            </w:r>
            <w:r>
              <w:rPr>
                <w:rFonts w:hint="default" w:ascii="Times New Roman" w:hAnsi="Times New Roman" w:eastAsia="方正黑体_GBK" w:cs="Times New Roman"/>
                <w:color w:val="auto"/>
                <w:sz w:val="24"/>
                <w:highlight w:val="none"/>
                <w:lang w:val="en-US" w:eastAsia="zh-CN" w:bidi="ar-SA"/>
              </w:rPr>
              <w:t>22</w:t>
            </w:r>
            <w:r>
              <w:rPr>
                <w:rFonts w:hint="default" w:ascii="Times New Roman" w:hAnsi="Times New Roman" w:eastAsia="方正黑体_GBK" w:cs="Times New Roman"/>
                <w:color w:val="auto"/>
                <w:sz w:val="24"/>
                <w:highlight w:val="none"/>
                <w:lang w:bidi="ar-SA"/>
              </w:rPr>
              <w:t>大类</w:t>
            </w:r>
            <w:r>
              <w:rPr>
                <w:rFonts w:hint="default" w:ascii="Times New Roman" w:hAnsi="Times New Roman" w:eastAsia="方正黑体_GBK" w:cs="Times New Roman"/>
                <w:color w:val="auto"/>
                <w:sz w:val="24"/>
                <w:highlight w:val="none"/>
                <w:lang w:val="en-US" w:eastAsia="zh-CN" w:bidi="ar-SA"/>
              </w:rPr>
              <w:t>47</w:t>
            </w:r>
            <w:r>
              <w:rPr>
                <w:rFonts w:hint="default" w:ascii="Times New Roman" w:hAnsi="Times New Roman" w:eastAsia="方正黑体_GBK" w:cs="Times New Roman"/>
                <w:color w:val="auto"/>
                <w:sz w:val="24"/>
                <w:highlight w:val="none"/>
                <w:lang w:bidi="ar-SA"/>
              </w:rPr>
              <w:t>个小类</w:t>
            </w:r>
            <w:r>
              <w:rPr>
                <w:rFonts w:hint="default" w:ascii="Times New Roman" w:hAnsi="Times New Roman" w:eastAsia="方正黑体_GBK" w:cs="Times New Roman"/>
                <w:color w:val="auto"/>
                <w:sz w:val="24"/>
                <w:highlight w:val="none"/>
                <w:lang w:val="en-US" w:eastAsia="zh-CN" w:bidi="ar-SA"/>
              </w:rPr>
              <w:t>120</w:t>
            </w:r>
            <w:r>
              <w:rPr>
                <w:rFonts w:hint="default" w:ascii="Times New Roman" w:hAnsi="Times New Roman" w:eastAsia="方正黑体_GBK" w:cs="Times New Roman"/>
                <w:color w:val="auto"/>
                <w:sz w:val="24"/>
                <w:highlight w:val="none"/>
                <w:lang w:bidi="ar-SA"/>
              </w:rPr>
              <w:t>个）</w:t>
            </w:r>
          </w:p>
        </w:tc>
        <w:tc>
          <w:tcPr>
            <w:tcW w:w="2748" w:type="dxa"/>
            <w:tcBorders>
              <w:top w:val="single" w:color="auto" w:sz="4" w:space="0"/>
              <w:left w:val="single" w:color="auto" w:sz="4" w:space="0"/>
              <w:bottom w:val="single" w:color="auto" w:sz="4" w:space="0"/>
              <w:right w:val="single" w:color="auto" w:sz="4" w:space="0"/>
            </w:tcBorders>
            <w:noWrap/>
            <w:vAlign w:val="center"/>
          </w:tcPr>
          <w:p w14:paraId="62E75B36">
            <w:pPr>
              <w:adjustRightInd w:val="0"/>
              <w:snapToGrid w:val="0"/>
              <w:spacing w:line="320" w:lineRule="exact"/>
              <w:jc w:val="center"/>
              <w:rPr>
                <w:rFonts w:hint="default" w:ascii="Times New Roman" w:hAnsi="Times New Roman" w:eastAsia="方正黑体_GBK" w:cs="Times New Roman"/>
                <w:color w:val="auto"/>
                <w:sz w:val="24"/>
                <w:highlight w:val="none"/>
                <w:lang w:bidi="ar-SA"/>
              </w:rPr>
            </w:pPr>
            <w:r>
              <w:rPr>
                <w:rFonts w:hint="default" w:ascii="Times New Roman" w:hAnsi="Times New Roman" w:eastAsia="方正黑体_GBK" w:cs="Times New Roman"/>
                <w:color w:val="auto"/>
                <w:sz w:val="24"/>
                <w:highlight w:val="none"/>
                <w:lang w:bidi="ar-SA"/>
              </w:rPr>
              <w:t>省级财政补贴品目</w:t>
            </w:r>
          </w:p>
          <w:p w14:paraId="12902840">
            <w:pPr>
              <w:adjustRightInd w:val="0"/>
              <w:snapToGrid w:val="0"/>
              <w:spacing w:line="320" w:lineRule="exact"/>
              <w:jc w:val="center"/>
              <w:rPr>
                <w:rFonts w:hint="default" w:ascii="Times New Roman" w:hAnsi="Times New Roman" w:eastAsia="方正黑体_GBK" w:cs="Times New Roman"/>
                <w:color w:val="auto"/>
                <w:sz w:val="24"/>
                <w:highlight w:val="none"/>
                <w:lang w:bidi="ar-SA"/>
              </w:rPr>
            </w:pPr>
            <w:r>
              <w:rPr>
                <w:rFonts w:hint="default" w:ascii="Times New Roman" w:hAnsi="Times New Roman" w:eastAsia="方正黑体_GBK" w:cs="Times New Roman"/>
                <w:color w:val="auto"/>
                <w:sz w:val="24"/>
                <w:highlight w:val="none"/>
                <w:lang w:bidi="ar-SA"/>
              </w:rPr>
              <w:t>（</w:t>
            </w:r>
            <w:r>
              <w:rPr>
                <w:rFonts w:hint="default" w:ascii="Times New Roman" w:hAnsi="Times New Roman" w:eastAsia="方正黑体_GBK" w:cs="Times New Roman"/>
                <w:color w:val="auto"/>
                <w:sz w:val="24"/>
                <w:highlight w:val="none"/>
                <w:lang w:val="en-US" w:eastAsia="zh-CN" w:bidi="ar-SA"/>
              </w:rPr>
              <w:t>3</w:t>
            </w:r>
            <w:r>
              <w:rPr>
                <w:rFonts w:hint="default" w:ascii="Times New Roman" w:hAnsi="Times New Roman" w:eastAsia="方正黑体_GBK" w:cs="Times New Roman"/>
                <w:color w:val="auto"/>
                <w:sz w:val="24"/>
                <w:highlight w:val="none"/>
                <w:lang w:bidi="ar-SA"/>
              </w:rPr>
              <w:t>大类</w:t>
            </w:r>
            <w:r>
              <w:rPr>
                <w:rFonts w:hint="default" w:ascii="Times New Roman" w:hAnsi="Times New Roman" w:eastAsia="方正黑体_GBK" w:cs="Times New Roman"/>
                <w:color w:val="auto"/>
                <w:sz w:val="24"/>
                <w:highlight w:val="none"/>
                <w:lang w:val="en-US" w:eastAsia="zh-CN" w:bidi="ar-SA"/>
              </w:rPr>
              <w:t>3</w:t>
            </w:r>
            <w:r>
              <w:rPr>
                <w:rFonts w:hint="default" w:ascii="Times New Roman" w:hAnsi="Times New Roman" w:eastAsia="方正黑体_GBK" w:cs="Times New Roman"/>
                <w:color w:val="auto"/>
                <w:sz w:val="24"/>
                <w:highlight w:val="none"/>
                <w:lang w:bidi="ar-SA"/>
              </w:rPr>
              <w:t>个小类</w:t>
            </w:r>
            <w:r>
              <w:rPr>
                <w:rFonts w:hint="default" w:ascii="Times New Roman" w:hAnsi="Times New Roman" w:eastAsia="方正黑体_GBK" w:cs="Times New Roman"/>
                <w:color w:val="auto"/>
                <w:sz w:val="24"/>
                <w:highlight w:val="none"/>
                <w:lang w:val="en-US" w:eastAsia="zh-CN" w:bidi="ar-SA"/>
              </w:rPr>
              <w:t>3</w:t>
            </w:r>
            <w:r>
              <w:rPr>
                <w:rFonts w:hint="default" w:ascii="Times New Roman" w:hAnsi="Times New Roman" w:eastAsia="方正黑体_GBK" w:cs="Times New Roman"/>
                <w:color w:val="auto"/>
                <w:sz w:val="24"/>
                <w:highlight w:val="none"/>
                <w:lang w:bidi="ar-SA"/>
              </w:rPr>
              <w:t>个）</w:t>
            </w:r>
          </w:p>
        </w:tc>
      </w:tr>
      <w:tr w14:paraId="03F9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24194F09">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1.耕整地机械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761BD16B">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1.1耕地机械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059FD8F8">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1.1.1犁</w:t>
            </w:r>
          </w:p>
          <w:p w14:paraId="3546C1BE">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1.1.2旋耕机</w:t>
            </w:r>
          </w:p>
          <w:p w14:paraId="1E421BCD">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1.1.5深松机</w:t>
            </w:r>
          </w:p>
          <w:p w14:paraId="2114CCE2">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1.1.6开沟机</w:t>
            </w:r>
          </w:p>
          <w:p w14:paraId="0C238769">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1.1.7挖坑（成穴）机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7055F713">
            <w:pPr>
              <w:adjustRightInd w:val="0"/>
              <w:snapToGrid w:val="0"/>
              <w:spacing w:line="320" w:lineRule="exact"/>
              <w:jc w:val="left"/>
              <w:rPr>
                <w:rFonts w:hint="default" w:ascii="Times New Roman" w:hAnsi="Times New Roman" w:cs="Times New Roman"/>
                <w:color w:val="auto"/>
                <w:sz w:val="24"/>
                <w:highlight w:val="none"/>
                <w:lang w:bidi="ar-SA"/>
              </w:rPr>
            </w:pPr>
          </w:p>
        </w:tc>
      </w:tr>
      <w:tr w14:paraId="7D37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100DF306">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1.耕整地机械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23B8E86D">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1.2整地机械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6D51443F">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1.2.1耙（限圆盘耙、驱动耙）</w:t>
            </w:r>
          </w:p>
          <w:p w14:paraId="5AD9A0E9">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1.2.2埋茬起浆机</w:t>
            </w:r>
          </w:p>
          <w:p w14:paraId="00B0EE78">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1.2.3起垄机</w:t>
            </w:r>
          </w:p>
          <w:p w14:paraId="34468DAE">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1.2.4筑埂机</w:t>
            </w:r>
          </w:p>
          <w:p w14:paraId="58EBA8D9">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1.2.6铺膜机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2B251583">
            <w:pPr>
              <w:adjustRightInd w:val="0"/>
              <w:snapToGrid w:val="0"/>
              <w:spacing w:line="320" w:lineRule="exact"/>
              <w:jc w:val="left"/>
              <w:rPr>
                <w:rFonts w:hint="default" w:ascii="Times New Roman" w:hAnsi="Times New Roman" w:cs="Times New Roman"/>
                <w:color w:val="auto"/>
                <w:sz w:val="24"/>
                <w:highlight w:val="none"/>
                <w:lang w:bidi="ar-SA"/>
              </w:rPr>
            </w:pPr>
          </w:p>
        </w:tc>
      </w:tr>
      <w:tr w14:paraId="29ED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586107DF">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1.耕整地机械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3E268290">
            <w:pPr>
              <w:adjustRightInd w:val="0"/>
              <w:snapToGrid w:val="0"/>
              <w:spacing w:line="28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1.3耕整地联合作业机械（可含施肥功能）</w:t>
            </w:r>
          </w:p>
        </w:tc>
        <w:tc>
          <w:tcPr>
            <w:tcW w:w="3385" w:type="dxa"/>
            <w:tcBorders>
              <w:top w:val="single" w:color="auto" w:sz="4" w:space="0"/>
              <w:left w:val="single" w:color="auto" w:sz="4" w:space="0"/>
              <w:bottom w:val="single" w:color="auto" w:sz="4" w:space="0"/>
              <w:right w:val="single" w:color="auto" w:sz="4" w:space="0"/>
            </w:tcBorders>
            <w:noWrap/>
            <w:vAlign w:val="center"/>
          </w:tcPr>
          <w:p w14:paraId="7124B82B">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1.3.1联合整地机</w:t>
            </w:r>
          </w:p>
          <w:p w14:paraId="79ACCD38">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1.3.2深松整地联合作业机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60BB630A">
            <w:pPr>
              <w:adjustRightInd w:val="0"/>
              <w:snapToGrid w:val="0"/>
              <w:spacing w:line="320" w:lineRule="exact"/>
              <w:jc w:val="left"/>
              <w:rPr>
                <w:rFonts w:hint="default" w:ascii="Times New Roman" w:hAnsi="Times New Roman" w:cs="Times New Roman"/>
                <w:color w:val="auto"/>
                <w:sz w:val="24"/>
                <w:highlight w:val="none"/>
                <w:lang w:bidi="ar-SA"/>
              </w:rPr>
            </w:pPr>
          </w:p>
        </w:tc>
      </w:tr>
      <w:tr w14:paraId="5823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70542B7E">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2.种植施肥机械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23F188AC">
            <w:pPr>
              <w:adjustRightInd w:val="0"/>
              <w:snapToGrid w:val="0"/>
              <w:spacing w:line="28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2.1种子播前处理和育苗机械设备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28947270">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2.1.1种子催芽机</w:t>
            </w:r>
          </w:p>
          <w:p w14:paraId="1ADFC58F">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2.1.2苗床用土粉碎机</w:t>
            </w:r>
          </w:p>
          <w:p w14:paraId="32A0E72B">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2.1.3育秧（苗）播种设备</w:t>
            </w:r>
          </w:p>
        </w:tc>
        <w:tc>
          <w:tcPr>
            <w:tcW w:w="2748" w:type="dxa"/>
            <w:tcBorders>
              <w:top w:val="single" w:color="auto" w:sz="4" w:space="0"/>
              <w:left w:val="single" w:color="auto" w:sz="4" w:space="0"/>
              <w:bottom w:val="single" w:color="auto" w:sz="4" w:space="0"/>
              <w:right w:val="single" w:color="auto" w:sz="4" w:space="0"/>
            </w:tcBorders>
            <w:noWrap/>
            <w:vAlign w:val="center"/>
          </w:tcPr>
          <w:p w14:paraId="3F3EEFD8">
            <w:pPr>
              <w:adjustRightInd w:val="0"/>
              <w:snapToGrid w:val="0"/>
              <w:spacing w:line="320" w:lineRule="exact"/>
              <w:jc w:val="left"/>
              <w:rPr>
                <w:rFonts w:hint="default" w:ascii="Times New Roman" w:hAnsi="Times New Roman" w:cs="Times New Roman"/>
                <w:color w:val="auto"/>
                <w:sz w:val="24"/>
                <w:highlight w:val="none"/>
                <w:lang w:bidi="ar-SA"/>
              </w:rPr>
            </w:pPr>
          </w:p>
        </w:tc>
      </w:tr>
      <w:tr w14:paraId="61C4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4C528CBC">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2.种植施肥机械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55DD5C7A">
            <w:pPr>
              <w:adjustRightInd w:val="0"/>
              <w:snapToGrid w:val="0"/>
              <w:spacing w:line="28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2.2播种机械（可含施肥功能）</w:t>
            </w:r>
          </w:p>
        </w:tc>
        <w:tc>
          <w:tcPr>
            <w:tcW w:w="3385" w:type="dxa"/>
            <w:tcBorders>
              <w:top w:val="single" w:color="auto" w:sz="4" w:space="0"/>
              <w:left w:val="single" w:color="auto" w:sz="4" w:space="0"/>
              <w:bottom w:val="single" w:color="auto" w:sz="4" w:space="0"/>
              <w:right w:val="single" w:color="auto" w:sz="4" w:space="0"/>
            </w:tcBorders>
            <w:noWrap/>
            <w:vAlign w:val="center"/>
          </w:tcPr>
          <w:p w14:paraId="00AFAF38">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2.2.1条播机</w:t>
            </w:r>
          </w:p>
          <w:p w14:paraId="226466A3">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2.2.2穴播机</w:t>
            </w:r>
          </w:p>
          <w:p w14:paraId="6793B89B">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2.2.3单粒（精密）播种机</w:t>
            </w:r>
          </w:p>
          <w:p w14:paraId="09DDFA76">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2.2.4根（块）茎种子播种机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7BC55B1C">
            <w:pPr>
              <w:adjustRightInd w:val="0"/>
              <w:snapToGrid w:val="0"/>
              <w:spacing w:line="320" w:lineRule="exact"/>
              <w:jc w:val="left"/>
              <w:rPr>
                <w:rFonts w:hint="default" w:ascii="Times New Roman" w:hAnsi="Times New Roman" w:cs="Times New Roman"/>
                <w:color w:val="auto"/>
                <w:sz w:val="24"/>
                <w:highlight w:val="none"/>
                <w:lang w:bidi="ar-SA"/>
              </w:rPr>
            </w:pPr>
          </w:p>
        </w:tc>
      </w:tr>
      <w:tr w14:paraId="0749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7B01F807">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2.种植施肥机械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4653B923">
            <w:pPr>
              <w:adjustRightInd w:val="0"/>
              <w:snapToGrid w:val="0"/>
              <w:spacing w:line="28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2.3耕整地播种作业机械（可含施肥功能）</w:t>
            </w:r>
          </w:p>
        </w:tc>
        <w:tc>
          <w:tcPr>
            <w:tcW w:w="3385" w:type="dxa"/>
            <w:tcBorders>
              <w:top w:val="single" w:color="auto" w:sz="4" w:space="0"/>
              <w:left w:val="single" w:color="auto" w:sz="4" w:space="0"/>
              <w:bottom w:val="single" w:color="auto" w:sz="4" w:space="0"/>
              <w:right w:val="single" w:color="auto" w:sz="4" w:space="0"/>
            </w:tcBorders>
            <w:noWrap/>
            <w:vAlign w:val="center"/>
          </w:tcPr>
          <w:p w14:paraId="45A6305A">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2.3.1旋耕播种机</w:t>
            </w:r>
          </w:p>
          <w:p w14:paraId="499B34A9">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2.3.3秸秆还田整地播种机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48D13F80">
            <w:pPr>
              <w:adjustRightInd w:val="0"/>
              <w:snapToGrid w:val="0"/>
              <w:spacing w:line="320" w:lineRule="exact"/>
              <w:jc w:val="left"/>
              <w:rPr>
                <w:rFonts w:hint="default" w:ascii="Times New Roman" w:hAnsi="Times New Roman" w:cs="Times New Roman"/>
                <w:color w:val="auto"/>
                <w:sz w:val="24"/>
                <w:highlight w:val="none"/>
                <w:lang w:bidi="ar-SA"/>
              </w:rPr>
            </w:pPr>
          </w:p>
        </w:tc>
      </w:tr>
      <w:tr w14:paraId="7281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1BAD8E15">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2.种植施肥机械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5A342F46">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2.4栽植机械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7FC9F942">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2.4.1插秧机</w:t>
            </w:r>
          </w:p>
          <w:p w14:paraId="272F5C8C">
            <w:pPr>
              <w:adjustRightInd w:val="0"/>
              <w:snapToGrid w:val="0"/>
              <w:spacing w:line="320" w:lineRule="exact"/>
              <w:jc w:val="left"/>
              <w:rPr>
                <w:rFonts w:hint="default" w:ascii="Times New Roman" w:hAnsi="Times New Roman" w:eastAsia="方正仿宋_GBK" w:cs="Times New Roman"/>
                <w:color w:val="auto"/>
                <w:sz w:val="24"/>
                <w:highlight w:val="none"/>
                <w:lang w:val="en-US" w:eastAsia="zh-CN" w:bidi="ar-SA"/>
              </w:rPr>
            </w:pPr>
            <w:r>
              <w:rPr>
                <w:rFonts w:hint="default" w:ascii="Times New Roman" w:hAnsi="Times New Roman" w:cs="Times New Roman"/>
                <w:color w:val="auto"/>
                <w:sz w:val="24"/>
                <w:highlight w:val="none"/>
                <w:lang w:val="en-US" w:eastAsia="zh-CN" w:bidi="ar-SA"/>
              </w:rPr>
              <w:t>2.4.2抛秧机</w:t>
            </w:r>
          </w:p>
          <w:p w14:paraId="7EE3BF3B">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2.4.3移栽机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32D5A909">
            <w:pPr>
              <w:adjustRightInd w:val="0"/>
              <w:snapToGrid w:val="0"/>
              <w:spacing w:line="320" w:lineRule="exact"/>
              <w:jc w:val="left"/>
              <w:rPr>
                <w:rFonts w:hint="default" w:ascii="Times New Roman" w:hAnsi="Times New Roman" w:cs="Times New Roman"/>
                <w:color w:val="auto"/>
                <w:sz w:val="24"/>
                <w:highlight w:val="none"/>
                <w:lang w:bidi="ar-SA"/>
              </w:rPr>
            </w:pPr>
          </w:p>
        </w:tc>
      </w:tr>
      <w:tr w14:paraId="3694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7104D8D7">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2.种植施肥机械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6F483194">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2.5施肥机械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37522820">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2.5.1施肥机</w:t>
            </w:r>
          </w:p>
          <w:p w14:paraId="539245CF">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2.5.2撒（抛）肥机</w:t>
            </w:r>
          </w:p>
          <w:p w14:paraId="23783EEC">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2.5.3侧深施肥装置</w:t>
            </w:r>
          </w:p>
        </w:tc>
        <w:tc>
          <w:tcPr>
            <w:tcW w:w="2748" w:type="dxa"/>
            <w:tcBorders>
              <w:top w:val="single" w:color="auto" w:sz="4" w:space="0"/>
              <w:left w:val="single" w:color="auto" w:sz="4" w:space="0"/>
              <w:bottom w:val="single" w:color="auto" w:sz="4" w:space="0"/>
              <w:right w:val="single" w:color="auto" w:sz="4" w:space="0"/>
            </w:tcBorders>
            <w:noWrap/>
            <w:vAlign w:val="center"/>
          </w:tcPr>
          <w:p w14:paraId="02C73325">
            <w:pPr>
              <w:adjustRightInd w:val="0"/>
              <w:snapToGrid w:val="0"/>
              <w:spacing w:line="320" w:lineRule="exact"/>
              <w:jc w:val="left"/>
              <w:rPr>
                <w:rFonts w:hint="default" w:ascii="Times New Roman" w:hAnsi="Times New Roman" w:cs="Times New Roman"/>
                <w:color w:val="auto"/>
                <w:sz w:val="24"/>
                <w:highlight w:val="none"/>
                <w:lang w:bidi="ar-SA"/>
              </w:rPr>
            </w:pPr>
          </w:p>
        </w:tc>
      </w:tr>
      <w:tr w14:paraId="2B87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0A9060A4">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3.田间管理机械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53065387">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3.1中耕机械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45F7E312">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3.1.2田园管理机</w:t>
            </w:r>
          </w:p>
          <w:p w14:paraId="62281134">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3.1.3割草机（含果园无人割草机）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64A90106">
            <w:pPr>
              <w:adjustRightInd w:val="0"/>
              <w:snapToGrid w:val="0"/>
              <w:spacing w:line="320" w:lineRule="exact"/>
              <w:jc w:val="left"/>
              <w:rPr>
                <w:rFonts w:hint="default" w:ascii="Times New Roman" w:hAnsi="Times New Roman" w:cs="Times New Roman"/>
                <w:color w:val="auto"/>
                <w:sz w:val="24"/>
                <w:highlight w:val="none"/>
                <w:lang w:bidi="ar-SA"/>
              </w:rPr>
            </w:pPr>
          </w:p>
        </w:tc>
      </w:tr>
      <w:tr w14:paraId="084D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358837B5">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3.田间管理机械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3823F03B">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3.2植保机械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0DC11415">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3.2.1喷雾机</w:t>
            </w:r>
          </w:p>
          <w:p w14:paraId="5F402628">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3.2.2农用（植保）无人驾驶航空器（可含撒播等功能）</w:t>
            </w:r>
          </w:p>
        </w:tc>
        <w:tc>
          <w:tcPr>
            <w:tcW w:w="2748" w:type="dxa"/>
            <w:tcBorders>
              <w:top w:val="single" w:color="auto" w:sz="4" w:space="0"/>
              <w:left w:val="single" w:color="auto" w:sz="4" w:space="0"/>
              <w:bottom w:val="single" w:color="auto" w:sz="4" w:space="0"/>
              <w:right w:val="single" w:color="auto" w:sz="4" w:space="0"/>
            </w:tcBorders>
            <w:noWrap/>
            <w:vAlign w:val="center"/>
          </w:tcPr>
          <w:p w14:paraId="4C7C7CEC">
            <w:pPr>
              <w:adjustRightInd w:val="0"/>
              <w:snapToGrid w:val="0"/>
              <w:spacing w:line="320" w:lineRule="exact"/>
              <w:jc w:val="left"/>
              <w:rPr>
                <w:rFonts w:hint="default" w:ascii="Times New Roman" w:hAnsi="Times New Roman" w:cs="Times New Roman"/>
                <w:color w:val="auto"/>
                <w:sz w:val="24"/>
                <w:highlight w:val="none"/>
                <w:lang w:bidi="ar-SA"/>
              </w:rPr>
            </w:pPr>
          </w:p>
        </w:tc>
      </w:tr>
      <w:tr w14:paraId="3350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1548AF7D">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3.田间管理机械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44AA094B">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3.3修剪防护管理机械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7E91737A">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3.3.1修剪机</w:t>
            </w:r>
          </w:p>
          <w:p w14:paraId="7F9499DE">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3.3.2枝条切碎机</w:t>
            </w:r>
          </w:p>
          <w:p w14:paraId="0743E71C">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3.3.5农用升降作业平台</w:t>
            </w:r>
          </w:p>
        </w:tc>
        <w:tc>
          <w:tcPr>
            <w:tcW w:w="2748" w:type="dxa"/>
            <w:tcBorders>
              <w:top w:val="single" w:color="auto" w:sz="4" w:space="0"/>
              <w:left w:val="single" w:color="auto" w:sz="4" w:space="0"/>
              <w:bottom w:val="single" w:color="auto" w:sz="4" w:space="0"/>
              <w:right w:val="single" w:color="auto" w:sz="4" w:space="0"/>
            </w:tcBorders>
            <w:noWrap/>
            <w:vAlign w:val="center"/>
          </w:tcPr>
          <w:p w14:paraId="4C3B6530">
            <w:pPr>
              <w:adjustRightInd w:val="0"/>
              <w:snapToGrid w:val="0"/>
              <w:spacing w:line="320" w:lineRule="exact"/>
              <w:jc w:val="left"/>
              <w:rPr>
                <w:rFonts w:hint="default" w:ascii="Times New Roman" w:hAnsi="Times New Roman" w:cs="Times New Roman"/>
                <w:color w:val="auto"/>
                <w:sz w:val="24"/>
                <w:highlight w:val="none"/>
                <w:lang w:bidi="ar-SA"/>
              </w:rPr>
            </w:pPr>
          </w:p>
        </w:tc>
      </w:tr>
      <w:tr w14:paraId="71CC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4782A0DD">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4.灌溉机械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19E06420">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4.1喷灌机械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44643D1A">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4.1.1喷灌机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4816C3C7">
            <w:pPr>
              <w:adjustRightInd w:val="0"/>
              <w:snapToGrid w:val="0"/>
              <w:spacing w:line="320" w:lineRule="exact"/>
              <w:jc w:val="left"/>
              <w:rPr>
                <w:rFonts w:hint="default" w:ascii="Times New Roman" w:hAnsi="Times New Roman" w:cs="Times New Roman"/>
                <w:color w:val="auto"/>
                <w:sz w:val="24"/>
                <w:highlight w:val="none"/>
                <w:lang w:bidi="ar-SA"/>
              </w:rPr>
            </w:pPr>
          </w:p>
        </w:tc>
      </w:tr>
      <w:tr w14:paraId="7FA1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20EA7375">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4.灌溉机械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3B15778F">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4.2微灌设备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0ABDC06F">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4.2.1微喷灌设备</w:t>
            </w:r>
          </w:p>
        </w:tc>
        <w:tc>
          <w:tcPr>
            <w:tcW w:w="2748" w:type="dxa"/>
            <w:tcBorders>
              <w:top w:val="single" w:color="auto" w:sz="4" w:space="0"/>
              <w:left w:val="single" w:color="auto" w:sz="4" w:space="0"/>
              <w:bottom w:val="single" w:color="auto" w:sz="4" w:space="0"/>
              <w:right w:val="single" w:color="auto" w:sz="4" w:space="0"/>
            </w:tcBorders>
            <w:noWrap/>
            <w:vAlign w:val="center"/>
          </w:tcPr>
          <w:p w14:paraId="5D143105">
            <w:pPr>
              <w:adjustRightInd w:val="0"/>
              <w:snapToGrid w:val="0"/>
              <w:spacing w:line="320" w:lineRule="exact"/>
              <w:jc w:val="left"/>
              <w:rPr>
                <w:rFonts w:hint="default" w:ascii="Times New Roman" w:hAnsi="Times New Roman" w:cs="Times New Roman"/>
                <w:color w:val="auto"/>
                <w:sz w:val="24"/>
                <w:highlight w:val="none"/>
                <w:lang w:bidi="ar-SA"/>
              </w:rPr>
            </w:pPr>
          </w:p>
        </w:tc>
      </w:tr>
      <w:tr w14:paraId="011D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232DD3E9">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5.收获机械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0051F218">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5.1粮食作物收获机械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038590E2">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5.1.4谷物联合收割机</w:t>
            </w:r>
          </w:p>
          <w:p w14:paraId="7E731905">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5.1.5玉米收获机</w:t>
            </w:r>
          </w:p>
          <w:p w14:paraId="3DF0225C">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5.1.6薯类收获机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5CB80C8A">
            <w:pPr>
              <w:adjustRightInd w:val="0"/>
              <w:snapToGrid w:val="0"/>
              <w:spacing w:line="320" w:lineRule="exact"/>
              <w:jc w:val="left"/>
              <w:rPr>
                <w:rFonts w:hint="default" w:ascii="Times New Roman" w:hAnsi="Times New Roman" w:cs="Times New Roman"/>
                <w:color w:val="auto"/>
                <w:sz w:val="24"/>
                <w:highlight w:val="none"/>
                <w:lang w:bidi="ar-SA"/>
              </w:rPr>
            </w:pPr>
          </w:p>
        </w:tc>
      </w:tr>
      <w:tr w14:paraId="2B18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3566BFD3">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5.收获机械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768BE6FE">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5.3油料作物收获机械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52C88774">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5.3.1大豆收获机</w:t>
            </w:r>
          </w:p>
          <w:p w14:paraId="34046E12">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5.3.2花生收获机</w:t>
            </w:r>
          </w:p>
          <w:p w14:paraId="03E9568F">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5.3.3油菜籽收获机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41EFC8F8">
            <w:pPr>
              <w:adjustRightInd w:val="0"/>
              <w:snapToGrid w:val="0"/>
              <w:spacing w:line="320" w:lineRule="exact"/>
              <w:jc w:val="left"/>
              <w:rPr>
                <w:rFonts w:hint="default" w:ascii="Times New Roman" w:hAnsi="Times New Roman" w:cs="Times New Roman"/>
                <w:color w:val="auto"/>
                <w:sz w:val="24"/>
                <w:highlight w:val="none"/>
                <w:lang w:bidi="ar-SA"/>
              </w:rPr>
            </w:pPr>
          </w:p>
        </w:tc>
      </w:tr>
      <w:tr w14:paraId="5991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447AE1F2">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5.收获机械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17BC77F9">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5.5果菜茶烟草药收获机械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3D25E52B">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5.5.1叶类采收机</w:t>
            </w:r>
          </w:p>
          <w:p w14:paraId="44D65DA3">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5.5.2果类收获机</w:t>
            </w:r>
          </w:p>
          <w:p w14:paraId="64AF3EF1">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5.5.3瓜类采收机</w:t>
            </w:r>
          </w:p>
          <w:p w14:paraId="5DEDF72C">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5.5.4根（茎）类收获机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0FCCC1E3">
            <w:pPr>
              <w:adjustRightInd w:val="0"/>
              <w:snapToGrid w:val="0"/>
              <w:spacing w:line="320" w:lineRule="exact"/>
              <w:jc w:val="left"/>
              <w:rPr>
                <w:rFonts w:hint="default" w:ascii="Times New Roman" w:hAnsi="Times New Roman" w:cs="Times New Roman"/>
                <w:color w:val="auto"/>
                <w:sz w:val="24"/>
                <w:highlight w:val="none"/>
                <w:lang w:bidi="ar-SA"/>
              </w:rPr>
            </w:pPr>
          </w:p>
        </w:tc>
      </w:tr>
      <w:tr w14:paraId="0F37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0FF488E9">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5.收获机械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051EC682">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5.6秸秆收集处理机械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739D2014">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5.6.1秸秆粉碎还田机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644B5F22">
            <w:pPr>
              <w:adjustRightInd w:val="0"/>
              <w:snapToGrid w:val="0"/>
              <w:spacing w:line="320" w:lineRule="exact"/>
              <w:jc w:val="left"/>
              <w:rPr>
                <w:rFonts w:hint="default" w:ascii="Times New Roman" w:hAnsi="Times New Roman" w:cs="Times New Roman"/>
                <w:color w:val="auto"/>
                <w:sz w:val="24"/>
                <w:highlight w:val="none"/>
                <w:lang w:bidi="ar-SA"/>
              </w:rPr>
            </w:pPr>
          </w:p>
        </w:tc>
      </w:tr>
      <w:tr w14:paraId="56A1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59C3E3EC">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5.收获机械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4FF44189">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5.7收获割台</w:t>
            </w:r>
          </w:p>
        </w:tc>
        <w:tc>
          <w:tcPr>
            <w:tcW w:w="3385" w:type="dxa"/>
            <w:tcBorders>
              <w:top w:val="single" w:color="auto" w:sz="4" w:space="0"/>
              <w:left w:val="single" w:color="auto" w:sz="4" w:space="0"/>
              <w:bottom w:val="single" w:color="auto" w:sz="4" w:space="0"/>
              <w:right w:val="single" w:color="auto" w:sz="4" w:space="0"/>
            </w:tcBorders>
            <w:noWrap/>
            <w:vAlign w:val="center"/>
          </w:tcPr>
          <w:p w14:paraId="2E79DA09">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5.7.1大豆收获专用割台</w:t>
            </w:r>
          </w:p>
          <w:p w14:paraId="6836E7AA">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5.7.2玉米收获专用割台</w:t>
            </w:r>
          </w:p>
        </w:tc>
        <w:tc>
          <w:tcPr>
            <w:tcW w:w="2748" w:type="dxa"/>
            <w:tcBorders>
              <w:top w:val="single" w:color="auto" w:sz="4" w:space="0"/>
              <w:left w:val="single" w:color="auto" w:sz="4" w:space="0"/>
              <w:bottom w:val="single" w:color="auto" w:sz="4" w:space="0"/>
              <w:right w:val="single" w:color="auto" w:sz="4" w:space="0"/>
            </w:tcBorders>
            <w:noWrap/>
            <w:vAlign w:val="center"/>
          </w:tcPr>
          <w:p w14:paraId="1C5F6F22">
            <w:pPr>
              <w:adjustRightInd w:val="0"/>
              <w:snapToGrid w:val="0"/>
              <w:spacing w:line="320" w:lineRule="exact"/>
              <w:jc w:val="left"/>
              <w:rPr>
                <w:rFonts w:hint="default" w:ascii="Times New Roman" w:hAnsi="Times New Roman" w:cs="Times New Roman"/>
                <w:color w:val="auto"/>
                <w:sz w:val="24"/>
                <w:highlight w:val="none"/>
                <w:lang w:bidi="ar-SA"/>
              </w:rPr>
            </w:pPr>
          </w:p>
        </w:tc>
      </w:tr>
      <w:tr w14:paraId="3773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7BA13864">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6.设施种植机械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4CAD0BCA">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6.1食用菌生产设备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6CD02F60">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6.1.1菌料灭菌设备</w:t>
            </w:r>
          </w:p>
          <w:p w14:paraId="351EA341">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6.1.2菌料装瓶（袋）机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2BA89040">
            <w:pPr>
              <w:adjustRightInd w:val="0"/>
              <w:snapToGrid w:val="0"/>
              <w:spacing w:line="320" w:lineRule="exact"/>
              <w:jc w:val="left"/>
              <w:rPr>
                <w:rFonts w:hint="default" w:ascii="Times New Roman" w:hAnsi="Times New Roman" w:cs="Times New Roman"/>
                <w:color w:val="auto"/>
                <w:sz w:val="24"/>
                <w:highlight w:val="none"/>
                <w:lang w:bidi="ar-SA"/>
              </w:rPr>
            </w:pPr>
          </w:p>
        </w:tc>
      </w:tr>
      <w:tr w14:paraId="3DC0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609A5E76">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7.田间监测及作业监控设备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06F35788">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7.1田间作业监控设备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3C5E909C">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7.1.1辅助驾驶（系统）设备（含渔船用）</w:t>
            </w:r>
          </w:p>
        </w:tc>
        <w:tc>
          <w:tcPr>
            <w:tcW w:w="2748" w:type="dxa"/>
            <w:tcBorders>
              <w:top w:val="single" w:color="auto" w:sz="4" w:space="0"/>
              <w:left w:val="single" w:color="auto" w:sz="4" w:space="0"/>
              <w:bottom w:val="single" w:color="auto" w:sz="4" w:space="0"/>
              <w:right w:val="single" w:color="auto" w:sz="4" w:space="0"/>
            </w:tcBorders>
            <w:noWrap/>
            <w:vAlign w:val="center"/>
          </w:tcPr>
          <w:p w14:paraId="7A6332DA">
            <w:pPr>
              <w:adjustRightInd w:val="0"/>
              <w:snapToGrid w:val="0"/>
              <w:spacing w:line="320" w:lineRule="exact"/>
              <w:jc w:val="left"/>
              <w:rPr>
                <w:rFonts w:hint="default" w:ascii="Times New Roman" w:hAnsi="Times New Roman" w:cs="Times New Roman"/>
                <w:color w:val="auto"/>
                <w:sz w:val="24"/>
                <w:highlight w:val="none"/>
                <w:lang w:bidi="ar-SA"/>
              </w:rPr>
            </w:pPr>
          </w:p>
        </w:tc>
      </w:tr>
      <w:tr w14:paraId="344F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2C362FDA">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8.种植业废弃物处理设备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4B0D1569">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8.1农田废弃物收集设备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51DDFB2B">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8.1.1残膜回收机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775079A6">
            <w:pPr>
              <w:adjustRightInd w:val="0"/>
              <w:snapToGrid w:val="0"/>
              <w:spacing w:line="320" w:lineRule="exact"/>
              <w:jc w:val="left"/>
              <w:rPr>
                <w:rFonts w:hint="default" w:ascii="Times New Roman" w:hAnsi="Times New Roman" w:cs="Times New Roman"/>
                <w:color w:val="auto"/>
                <w:sz w:val="24"/>
                <w:highlight w:val="none"/>
                <w:lang w:bidi="ar-SA"/>
              </w:rPr>
            </w:pPr>
          </w:p>
        </w:tc>
      </w:tr>
      <w:tr w14:paraId="66ED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66764AEF">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8.种植业废弃物处理设备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4DAE054F">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8.2农作物废弃物处理设备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2658CD87">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8.2.1生物质气化设备</w:t>
            </w:r>
          </w:p>
          <w:p w14:paraId="40AF8619">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8.2.2秸秆压块（粒、棒）机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63C744AA">
            <w:pPr>
              <w:adjustRightInd w:val="0"/>
              <w:snapToGrid w:val="0"/>
              <w:spacing w:line="320" w:lineRule="exact"/>
              <w:jc w:val="left"/>
              <w:rPr>
                <w:rFonts w:hint="default" w:ascii="Times New Roman" w:hAnsi="Times New Roman" w:cs="Times New Roman"/>
                <w:color w:val="auto"/>
                <w:sz w:val="24"/>
                <w:highlight w:val="none"/>
                <w:lang w:bidi="ar-SA"/>
              </w:rPr>
            </w:pPr>
          </w:p>
        </w:tc>
      </w:tr>
      <w:tr w14:paraId="7476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45588B38">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9.饲料（草）收获加工运输设备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6EADAF57">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9.1饲料（草）收获机械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0CA38A69">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9.1.1割草（压扁）机</w:t>
            </w:r>
          </w:p>
          <w:p w14:paraId="6AF213F4">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9.1.2搂草机</w:t>
            </w:r>
          </w:p>
          <w:p w14:paraId="104529EA">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9.1.3打（压）捆机</w:t>
            </w:r>
          </w:p>
          <w:p w14:paraId="45377E2A">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9.1.4草捆包膜机</w:t>
            </w:r>
          </w:p>
          <w:p w14:paraId="3E2F2F42">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9.1.5青（黄）饲料收获机</w:t>
            </w:r>
          </w:p>
          <w:p w14:paraId="364326F7">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9.1.6打捆包膜机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359C8AB9">
            <w:pPr>
              <w:adjustRightInd w:val="0"/>
              <w:snapToGrid w:val="0"/>
              <w:spacing w:line="320" w:lineRule="exact"/>
              <w:jc w:val="left"/>
              <w:rPr>
                <w:rFonts w:hint="default" w:ascii="Times New Roman" w:hAnsi="Times New Roman" w:cs="Times New Roman"/>
                <w:color w:val="auto"/>
                <w:sz w:val="24"/>
                <w:highlight w:val="none"/>
                <w:lang w:bidi="ar-SA"/>
              </w:rPr>
            </w:pPr>
          </w:p>
        </w:tc>
      </w:tr>
      <w:tr w14:paraId="2477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4608C9EF">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9.饲料（草）收获加工运输设备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312C82AB">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9.2饲料（草）加工机械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650CC9D0">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9.2.1铡草机</w:t>
            </w:r>
          </w:p>
          <w:p w14:paraId="4A342FCB">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9.2.2青贮切碎机</w:t>
            </w:r>
          </w:p>
          <w:p w14:paraId="3C61222F">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9.2.3饲料（草）粉碎机</w:t>
            </w:r>
          </w:p>
          <w:p w14:paraId="421803F4">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9.2.4颗粒饲料压制机</w:t>
            </w:r>
          </w:p>
          <w:p w14:paraId="1F977685">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9.2.5饲料混合机</w:t>
            </w:r>
          </w:p>
          <w:p w14:paraId="75DFFB26">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9.2.6饲料膨化机</w:t>
            </w:r>
          </w:p>
          <w:p w14:paraId="325DD460">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9.2.7全混合日粮制备机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101E3CFE">
            <w:pPr>
              <w:adjustRightInd w:val="0"/>
              <w:snapToGrid w:val="0"/>
              <w:spacing w:line="320" w:lineRule="exact"/>
              <w:jc w:val="left"/>
              <w:rPr>
                <w:rFonts w:hint="default" w:ascii="Times New Roman" w:hAnsi="Times New Roman" w:cs="Times New Roman"/>
                <w:color w:val="auto"/>
                <w:sz w:val="24"/>
                <w:highlight w:val="none"/>
                <w:lang w:bidi="ar-SA"/>
              </w:rPr>
            </w:pPr>
          </w:p>
        </w:tc>
      </w:tr>
      <w:tr w14:paraId="506C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65E22C1C">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9.饲料（草）收获加工运输设备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360699D1">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9.3饲料（草）搬运机械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0FCC5D75">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9.3.1饲草捆收集机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61D828B8">
            <w:pPr>
              <w:adjustRightInd w:val="0"/>
              <w:snapToGrid w:val="0"/>
              <w:spacing w:line="320" w:lineRule="exact"/>
              <w:jc w:val="left"/>
              <w:rPr>
                <w:rFonts w:hint="default" w:ascii="Times New Roman" w:hAnsi="Times New Roman" w:cs="Times New Roman"/>
                <w:color w:val="auto"/>
                <w:sz w:val="24"/>
                <w:highlight w:val="none"/>
                <w:lang w:bidi="ar-SA"/>
              </w:rPr>
            </w:pPr>
          </w:p>
        </w:tc>
      </w:tr>
      <w:tr w14:paraId="3FCC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63FEE1C8">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10.畜禽养殖机械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4D1F76F8">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10.2畜禽养殖消杀防疫机械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174882D2">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10.2.1药浴机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54DEC001">
            <w:pPr>
              <w:adjustRightInd w:val="0"/>
              <w:snapToGrid w:val="0"/>
              <w:spacing w:line="320" w:lineRule="exact"/>
              <w:jc w:val="left"/>
              <w:rPr>
                <w:rFonts w:hint="default" w:ascii="Times New Roman" w:hAnsi="Times New Roman" w:cs="Times New Roman"/>
                <w:color w:val="auto"/>
                <w:sz w:val="24"/>
                <w:highlight w:val="none"/>
                <w:lang w:bidi="ar-SA"/>
              </w:rPr>
            </w:pPr>
          </w:p>
        </w:tc>
      </w:tr>
      <w:tr w14:paraId="2FBF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277775D8">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10.畜禽养殖机械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741DCACF">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10.3畜禽繁育设备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2EFCD55A">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10.3.1孵化机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3DDD5651">
            <w:pPr>
              <w:adjustRightInd w:val="0"/>
              <w:snapToGrid w:val="0"/>
              <w:spacing w:line="320" w:lineRule="exact"/>
              <w:jc w:val="left"/>
              <w:rPr>
                <w:rFonts w:hint="default" w:ascii="Times New Roman" w:hAnsi="Times New Roman" w:cs="Times New Roman"/>
                <w:color w:val="auto"/>
                <w:sz w:val="24"/>
                <w:highlight w:val="none"/>
                <w:lang w:bidi="ar-SA"/>
              </w:rPr>
            </w:pPr>
          </w:p>
        </w:tc>
      </w:tr>
      <w:tr w14:paraId="361F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49D488A9">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10.畜禽养殖机械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65434AD5">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10.4饲养设备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748C6E59">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10.4.1喂（送）料机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4F353A74">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10.4.2养殖场料塔（仓）设备</w:t>
            </w:r>
          </w:p>
        </w:tc>
      </w:tr>
      <w:tr w14:paraId="33DF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5F3B46F7">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11.畜禽产品采集储运设备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182C4A05">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11.1畜禽产品采集设备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0BE52502">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11.1.1剪毛机</w:t>
            </w:r>
          </w:p>
          <w:p w14:paraId="26FC0BBB">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11.1.2挤奶机</w:t>
            </w:r>
          </w:p>
          <w:p w14:paraId="7B794F77">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11.1.3生鲜乳速冷设备</w:t>
            </w:r>
          </w:p>
          <w:p w14:paraId="4C5EFD7E">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11.1.4散装乳冷藏罐</w:t>
            </w:r>
          </w:p>
        </w:tc>
        <w:tc>
          <w:tcPr>
            <w:tcW w:w="2748" w:type="dxa"/>
            <w:tcBorders>
              <w:top w:val="single" w:color="auto" w:sz="4" w:space="0"/>
              <w:left w:val="single" w:color="auto" w:sz="4" w:space="0"/>
              <w:bottom w:val="single" w:color="auto" w:sz="4" w:space="0"/>
              <w:right w:val="single" w:color="auto" w:sz="4" w:space="0"/>
            </w:tcBorders>
            <w:noWrap/>
            <w:vAlign w:val="center"/>
          </w:tcPr>
          <w:p w14:paraId="1F36BDE7">
            <w:pPr>
              <w:adjustRightInd w:val="0"/>
              <w:snapToGrid w:val="0"/>
              <w:spacing w:line="320" w:lineRule="exact"/>
              <w:jc w:val="left"/>
              <w:rPr>
                <w:rFonts w:hint="default" w:ascii="Times New Roman" w:hAnsi="Times New Roman" w:cs="Times New Roman"/>
                <w:color w:val="auto"/>
                <w:sz w:val="24"/>
                <w:highlight w:val="none"/>
                <w:lang w:bidi="ar-SA"/>
              </w:rPr>
            </w:pPr>
          </w:p>
        </w:tc>
      </w:tr>
      <w:tr w14:paraId="68D6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1C2F1D7C">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11.畜禽产品采集储运设备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1A206501">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11.2畜禽产品储运设备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0C49F5CF">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11.2.1储奶罐</w:t>
            </w:r>
          </w:p>
        </w:tc>
        <w:tc>
          <w:tcPr>
            <w:tcW w:w="2748" w:type="dxa"/>
            <w:tcBorders>
              <w:top w:val="single" w:color="auto" w:sz="4" w:space="0"/>
              <w:left w:val="single" w:color="auto" w:sz="4" w:space="0"/>
              <w:bottom w:val="single" w:color="auto" w:sz="4" w:space="0"/>
              <w:right w:val="single" w:color="auto" w:sz="4" w:space="0"/>
            </w:tcBorders>
            <w:noWrap/>
            <w:vAlign w:val="center"/>
          </w:tcPr>
          <w:p w14:paraId="1EEB1D5B">
            <w:pPr>
              <w:adjustRightInd w:val="0"/>
              <w:snapToGrid w:val="0"/>
              <w:spacing w:line="320" w:lineRule="exact"/>
              <w:jc w:val="left"/>
              <w:rPr>
                <w:rFonts w:hint="default" w:ascii="Times New Roman" w:hAnsi="Times New Roman" w:cs="Times New Roman"/>
                <w:color w:val="auto"/>
                <w:sz w:val="24"/>
                <w:highlight w:val="none"/>
                <w:lang w:bidi="ar-SA"/>
              </w:rPr>
            </w:pPr>
          </w:p>
        </w:tc>
      </w:tr>
      <w:tr w14:paraId="1605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790104E4">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12.畜禽养殖废弃物及病死畜禽处理设备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2EA8C17F">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12.1畜禽粪污资源化利用设备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7BDDEC91">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12.1.1清粪机</w:t>
            </w:r>
          </w:p>
          <w:p w14:paraId="7D8AF959">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12.1.2畜禽粪污固液分离机</w:t>
            </w:r>
          </w:p>
          <w:p w14:paraId="7B57BEDF">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12.1.3畜禽粪便发酵处理设备</w:t>
            </w:r>
          </w:p>
          <w:p w14:paraId="0EB82E5B">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12.1.4畜禽粪便干燥设备</w:t>
            </w:r>
          </w:p>
          <w:p w14:paraId="6BE0F95F">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12.1.5畜禽粪便翻堆设备</w:t>
            </w:r>
          </w:p>
          <w:p w14:paraId="1D26BD9C">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12.1.6沼液沼渣抽排设备</w:t>
            </w:r>
          </w:p>
        </w:tc>
        <w:tc>
          <w:tcPr>
            <w:tcW w:w="2748" w:type="dxa"/>
            <w:tcBorders>
              <w:top w:val="single" w:color="auto" w:sz="4" w:space="0"/>
              <w:left w:val="single" w:color="auto" w:sz="4" w:space="0"/>
              <w:bottom w:val="single" w:color="auto" w:sz="4" w:space="0"/>
              <w:right w:val="single" w:color="auto" w:sz="4" w:space="0"/>
            </w:tcBorders>
            <w:noWrap/>
            <w:vAlign w:val="center"/>
          </w:tcPr>
          <w:p w14:paraId="18B5BD96">
            <w:pPr>
              <w:adjustRightInd w:val="0"/>
              <w:snapToGrid w:val="0"/>
              <w:spacing w:line="320" w:lineRule="exact"/>
              <w:jc w:val="left"/>
              <w:rPr>
                <w:rFonts w:hint="default" w:ascii="Times New Roman" w:hAnsi="Times New Roman" w:cs="Times New Roman"/>
                <w:color w:val="auto"/>
                <w:sz w:val="24"/>
                <w:highlight w:val="none"/>
                <w:lang w:bidi="ar-SA"/>
              </w:rPr>
            </w:pPr>
          </w:p>
        </w:tc>
      </w:tr>
      <w:tr w14:paraId="4068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4BC3EAB9">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12.畜禽养殖废弃物及病死畜禽处理设备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52347198">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12.2病死畜禽储运及处理设备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2C1B518A">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12.2.1病死畜禽处理设备</w:t>
            </w:r>
          </w:p>
        </w:tc>
        <w:tc>
          <w:tcPr>
            <w:tcW w:w="2748" w:type="dxa"/>
            <w:tcBorders>
              <w:top w:val="single" w:color="auto" w:sz="4" w:space="0"/>
              <w:left w:val="single" w:color="auto" w:sz="4" w:space="0"/>
              <w:bottom w:val="single" w:color="auto" w:sz="4" w:space="0"/>
              <w:right w:val="single" w:color="auto" w:sz="4" w:space="0"/>
            </w:tcBorders>
            <w:noWrap/>
            <w:vAlign w:val="center"/>
          </w:tcPr>
          <w:p w14:paraId="5D9147BA">
            <w:pPr>
              <w:adjustRightInd w:val="0"/>
              <w:snapToGrid w:val="0"/>
              <w:spacing w:line="320" w:lineRule="exact"/>
              <w:jc w:val="left"/>
              <w:rPr>
                <w:rFonts w:hint="default" w:ascii="Times New Roman" w:hAnsi="Times New Roman" w:cs="Times New Roman"/>
                <w:color w:val="auto"/>
                <w:sz w:val="24"/>
                <w:highlight w:val="none"/>
                <w:lang w:bidi="ar-SA"/>
              </w:rPr>
            </w:pPr>
          </w:p>
        </w:tc>
      </w:tr>
      <w:tr w14:paraId="6F61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56551BCC">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13.水产养殖机械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51681303">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13.1水产养殖成套设备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4A883CE2">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13.1.1网箱养殖装置</w:t>
            </w:r>
          </w:p>
        </w:tc>
        <w:tc>
          <w:tcPr>
            <w:tcW w:w="2748" w:type="dxa"/>
            <w:tcBorders>
              <w:top w:val="single" w:color="auto" w:sz="4" w:space="0"/>
              <w:left w:val="single" w:color="auto" w:sz="4" w:space="0"/>
              <w:bottom w:val="single" w:color="auto" w:sz="4" w:space="0"/>
              <w:right w:val="single" w:color="auto" w:sz="4" w:space="0"/>
            </w:tcBorders>
            <w:noWrap/>
            <w:vAlign w:val="center"/>
          </w:tcPr>
          <w:p w14:paraId="3B3427C7">
            <w:pPr>
              <w:adjustRightInd w:val="0"/>
              <w:snapToGrid w:val="0"/>
              <w:spacing w:line="320" w:lineRule="exact"/>
              <w:jc w:val="left"/>
              <w:rPr>
                <w:rFonts w:hint="default" w:ascii="Times New Roman" w:hAnsi="Times New Roman" w:cs="Times New Roman"/>
                <w:color w:val="auto"/>
                <w:sz w:val="24"/>
                <w:highlight w:val="none"/>
                <w:lang w:bidi="ar-SA"/>
              </w:rPr>
            </w:pPr>
          </w:p>
        </w:tc>
      </w:tr>
      <w:tr w14:paraId="3FC4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738CE78E">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13.水产养殖机械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002A8625">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13.2投饲机械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2D2BA588">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13.2.1投（饲）饵机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7EAB9541">
            <w:pPr>
              <w:adjustRightInd w:val="0"/>
              <w:snapToGrid w:val="0"/>
              <w:spacing w:line="320" w:lineRule="exact"/>
              <w:jc w:val="left"/>
              <w:rPr>
                <w:rFonts w:hint="default" w:ascii="Times New Roman" w:hAnsi="Times New Roman" w:cs="Times New Roman"/>
                <w:color w:val="auto"/>
                <w:sz w:val="24"/>
                <w:highlight w:val="none"/>
                <w:lang w:bidi="ar-SA"/>
              </w:rPr>
            </w:pPr>
          </w:p>
        </w:tc>
      </w:tr>
      <w:tr w14:paraId="5167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651FC08A">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13.水产养殖机械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7E49F255">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13.3水质调控设备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1CC29E0D">
            <w:pPr>
              <w:adjustRightInd w:val="0"/>
              <w:snapToGrid w:val="0"/>
              <w:spacing w:line="320" w:lineRule="exact"/>
              <w:jc w:val="left"/>
              <w:rPr>
                <w:rFonts w:hint="default" w:ascii="Times New Roman" w:hAnsi="Times New Roman" w:cs="Times New Roman"/>
                <w:dstrike/>
                <w:color w:val="auto"/>
                <w:sz w:val="24"/>
                <w:highlight w:val="none"/>
                <w:lang w:bidi="ar-SA"/>
              </w:rPr>
            </w:pPr>
            <w:r>
              <w:rPr>
                <w:rFonts w:hint="default" w:ascii="Times New Roman" w:hAnsi="Times New Roman" w:cs="Times New Roman"/>
                <w:color w:val="auto"/>
                <w:sz w:val="24"/>
                <w:highlight w:val="none"/>
                <w:lang w:bidi="ar-SA"/>
              </w:rPr>
              <w:t>13.3.1增氧机</w:t>
            </w:r>
          </w:p>
          <w:p w14:paraId="5292CEB5">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13.3.2水质调控监控设备</w:t>
            </w:r>
          </w:p>
        </w:tc>
        <w:tc>
          <w:tcPr>
            <w:tcW w:w="2748" w:type="dxa"/>
            <w:tcBorders>
              <w:top w:val="single" w:color="auto" w:sz="4" w:space="0"/>
              <w:left w:val="single" w:color="auto" w:sz="4" w:space="0"/>
              <w:bottom w:val="single" w:color="auto" w:sz="4" w:space="0"/>
              <w:right w:val="single" w:color="auto" w:sz="4" w:space="0"/>
            </w:tcBorders>
            <w:noWrap/>
            <w:vAlign w:val="center"/>
          </w:tcPr>
          <w:p w14:paraId="255761CC">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val="en-US" w:eastAsia="zh-CN" w:bidi="ar-SA"/>
              </w:rPr>
              <w:t>13.3.3</w:t>
            </w:r>
            <w:r>
              <w:rPr>
                <w:rFonts w:hint="default" w:ascii="Times New Roman" w:hAnsi="Times New Roman" w:cs="Times New Roman"/>
                <w:color w:val="auto"/>
                <w:sz w:val="24"/>
                <w:highlight w:val="none"/>
                <w:lang w:bidi="ar-SA"/>
              </w:rPr>
              <w:t>水草清理（梳割）机</w:t>
            </w:r>
          </w:p>
        </w:tc>
      </w:tr>
      <w:tr w14:paraId="3C87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35AEB5BC">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14.捕捞机械设备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46F0AD8E">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14.1绞纲机械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0C3E7601">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14.1.1绞纲机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181A7662">
            <w:pPr>
              <w:adjustRightInd w:val="0"/>
              <w:snapToGrid w:val="0"/>
              <w:spacing w:line="320" w:lineRule="exact"/>
              <w:jc w:val="left"/>
              <w:rPr>
                <w:rFonts w:hint="default" w:ascii="Times New Roman" w:hAnsi="Times New Roman" w:cs="Times New Roman"/>
                <w:color w:val="auto"/>
                <w:sz w:val="24"/>
                <w:highlight w:val="none"/>
                <w:lang w:bidi="ar-SA"/>
              </w:rPr>
            </w:pPr>
          </w:p>
        </w:tc>
      </w:tr>
      <w:tr w14:paraId="55DD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1BD7CC54">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14.捕捞机械设备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10205583">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14.2其他捕捞机械设备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0A45B73D">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14.2.1船用油污水分离装置</w:t>
            </w:r>
          </w:p>
        </w:tc>
        <w:tc>
          <w:tcPr>
            <w:tcW w:w="2748" w:type="dxa"/>
            <w:tcBorders>
              <w:top w:val="single" w:color="auto" w:sz="4" w:space="0"/>
              <w:left w:val="single" w:color="auto" w:sz="4" w:space="0"/>
              <w:bottom w:val="single" w:color="auto" w:sz="4" w:space="0"/>
              <w:right w:val="single" w:color="auto" w:sz="4" w:space="0"/>
            </w:tcBorders>
            <w:noWrap/>
            <w:vAlign w:val="center"/>
          </w:tcPr>
          <w:p w14:paraId="50C4510A">
            <w:pPr>
              <w:adjustRightInd w:val="0"/>
              <w:snapToGrid w:val="0"/>
              <w:spacing w:line="320" w:lineRule="exact"/>
              <w:jc w:val="left"/>
              <w:rPr>
                <w:rFonts w:hint="default" w:ascii="Times New Roman" w:hAnsi="Times New Roman" w:cs="Times New Roman"/>
                <w:color w:val="auto"/>
                <w:sz w:val="24"/>
                <w:highlight w:val="none"/>
                <w:lang w:bidi="ar-SA"/>
              </w:rPr>
            </w:pPr>
          </w:p>
        </w:tc>
      </w:tr>
      <w:tr w14:paraId="3005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12AB6989">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15.种子初加工机械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4B4D2C0E">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15.1种子初加工机械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2B82A0E5">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15.1.1种子清选机</w:t>
            </w:r>
          </w:p>
          <w:p w14:paraId="5F0BA3F3">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15.1.2种子包衣机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4834B684">
            <w:pPr>
              <w:adjustRightInd w:val="0"/>
              <w:snapToGrid w:val="0"/>
              <w:spacing w:line="320" w:lineRule="exact"/>
              <w:jc w:val="left"/>
              <w:rPr>
                <w:rFonts w:hint="default" w:ascii="Times New Roman" w:hAnsi="Times New Roman" w:cs="Times New Roman"/>
                <w:color w:val="auto"/>
                <w:sz w:val="24"/>
                <w:highlight w:val="none"/>
                <w:lang w:bidi="ar-SA"/>
              </w:rPr>
            </w:pPr>
          </w:p>
        </w:tc>
      </w:tr>
      <w:tr w14:paraId="60E4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6386EA0E">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16.粮油糖初加工机械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52EB2952">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16.1粮食初加工机械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6E9C6716">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16.1.1粮食清选机</w:t>
            </w:r>
          </w:p>
          <w:p w14:paraId="7F47A8EB">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16.1.2谷物（粮食）干燥机（烘干机）</w:t>
            </w:r>
          </w:p>
          <w:p w14:paraId="64211EB4">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16.1.3碾米机</w:t>
            </w:r>
          </w:p>
          <w:p w14:paraId="7A21A6C5">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16.1.4粮食色选机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0F0EFF2D">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16.1.5金属储粮筒仓</w:t>
            </w:r>
          </w:p>
        </w:tc>
      </w:tr>
      <w:tr w14:paraId="6AEF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0671ED04">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16.粮油糖初加工机械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06D30DB1">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16.2油料初加工机械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76FD74B4">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16.2.1油菜籽干燥机</w:t>
            </w:r>
          </w:p>
          <w:p w14:paraId="63EB5448">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16.2.2油料果（籽）脱（剥）壳机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18C3F516">
            <w:pPr>
              <w:adjustRightInd w:val="0"/>
              <w:snapToGrid w:val="0"/>
              <w:spacing w:line="320" w:lineRule="exact"/>
              <w:jc w:val="left"/>
              <w:rPr>
                <w:rFonts w:hint="default" w:ascii="Times New Roman" w:hAnsi="Times New Roman" w:cs="Times New Roman"/>
                <w:color w:val="auto"/>
                <w:sz w:val="24"/>
                <w:highlight w:val="none"/>
                <w:lang w:bidi="ar-SA"/>
              </w:rPr>
            </w:pPr>
          </w:p>
        </w:tc>
      </w:tr>
      <w:tr w14:paraId="7386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6E843F7D">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18.果菜茶初加工机械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5C8E64AF">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18.1果蔬初加工机械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58DF7AD8">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18.1.1果蔬分级机</w:t>
            </w:r>
          </w:p>
          <w:p w14:paraId="30C95CA4">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18.1.2果蔬清洗机</w:t>
            </w:r>
          </w:p>
          <w:p w14:paraId="04B34D33">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18.1.3水果打蜡机</w:t>
            </w:r>
          </w:p>
          <w:p w14:paraId="43C041FF">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18.1.4果蔬干燥机</w:t>
            </w:r>
          </w:p>
          <w:p w14:paraId="3802B608">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18.1.5脱蓬（脯）机</w:t>
            </w:r>
          </w:p>
          <w:p w14:paraId="79457F75">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18.1.6青果（豆）脱壳机</w:t>
            </w:r>
          </w:p>
          <w:p w14:paraId="3DD34AFD">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18.1.9果蔬冷藏保鲜设备</w:t>
            </w:r>
          </w:p>
        </w:tc>
        <w:tc>
          <w:tcPr>
            <w:tcW w:w="2748" w:type="dxa"/>
            <w:tcBorders>
              <w:top w:val="single" w:color="auto" w:sz="4" w:space="0"/>
              <w:left w:val="single" w:color="auto" w:sz="4" w:space="0"/>
              <w:bottom w:val="single" w:color="auto" w:sz="4" w:space="0"/>
              <w:right w:val="single" w:color="auto" w:sz="4" w:space="0"/>
            </w:tcBorders>
            <w:noWrap/>
            <w:vAlign w:val="center"/>
          </w:tcPr>
          <w:p w14:paraId="6961833A">
            <w:pPr>
              <w:adjustRightInd w:val="0"/>
              <w:snapToGrid w:val="0"/>
              <w:spacing w:line="320" w:lineRule="exact"/>
              <w:jc w:val="left"/>
              <w:rPr>
                <w:rFonts w:hint="default" w:ascii="Times New Roman" w:hAnsi="Times New Roman" w:cs="Times New Roman"/>
                <w:color w:val="auto"/>
                <w:sz w:val="24"/>
                <w:highlight w:val="none"/>
                <w:lang w:bidi="ar-SA"/>
              </w:rPr>
            </w:pPr>
          </w:p>
        </w:tc>
      </w:tr>
      <w:tr w14:paraId="1B73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1F309A03">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18.果菜茶初加工机械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1EC0FA64">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18.2茶叶初加工机械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424F8C07">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18.2.2茶叶杀青机</w:t>
            </w:r>
          </w:p>
          <w:p w14:paraId="4DA386CC">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18.2.3茶叶揉捻机</w:t>
            </w:r>
          </w:p>
          <w:p w14:paraId="6428733A">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18.2.4茶叶压扁机</w:t>
            </w:r>
          </w:p>
          <w:p w14:paraId="3A2917EA">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18.2.5茶叶理条机</w:t>
            </w:r>
          </w:p>
          <w:p w14:paraId="2458CDB3">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18.2.6茶叶炒（烘）干机</w:t>
            </w:r>
          </w:p>
          <w:p w14:paraId="68AF31A5">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18.2.7茶叶清选机</w:t>
            </w:r>
          </w:p>
          <w:p w14:paraId="6179A7E9">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18.2.8茶叶色选机</w:t>
            </w:r>
          </w:p>
          <w:p w14:paraId="691EDD83">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18.2.9茶叶输送机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0B12217A">
            <w:pPr>
              <w:adjustRightInd w:val="0"/>
              <w:snapToGrid w:val="0"/>
              <w:spacing w:line="320" w:lineRule="exact"/>
              <w:jc w:val="left"/>
              <w:rPr>
                <w:rFonts w:hint="default" w:ascii="Times New Roman" w:hAnsi="Times New Roman" w:cs="Times New Roman"/>
                <w:color w:val="auto"/>
                <w:sz w:val="24"/>
                <w:highlight w:val="none"/>
                <w:lang w:bidi="ar-SA"/>
              </w:rPr>
            </w:pPr>
          </w:p>
        </w:tc>
      </w:tr>
      <w:tr w14:paraId="02A4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0E68EB2C">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20.农用动力机械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5AB7D7B0">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20.1拖拉机</w:t>
            </w:r>
          </w:p>
        </w:tc>
        <w:tc>
          <w:tcPr>
            <w:tcW w:w="3385" w:type="dxa"/>
            <w:tcBorders>
              <w:top w:val="single" w:color="auto" w:sz="4" w:space="0"/>
              <w:left w:val="single" w:color="auto" w:sz="4" w:space="0"/>
              <w:bottom w:val="single" w:color="auto" w:sz="4" w:space="0"/>
              <w:right w:val="single" w:color="auto" w:sz="4" w:space="0"/>
            </w:tcBorders>
            <w:noWrap/>
            <w:vAlign w:val="center"/>
          </w:tcPr>
          <w:p w14:paraId="1B714CC1">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20.1.1轮式拖拉机</w:t>
            </w:r>
          </w:p>
          <w:p w14:paraId="209274E0">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20.1.3履带式拖拉机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66E47A2C">
            <w:pPr>
              <w:adjustRightInd w:val="0"/>
              <w:snapToGrid w:val="0"/>
              <w:spacing w:line="320" w:lineRule="exact"/>
              <w:jc w:val="left"/>
              <w:rPr>
                <w:rFonts w:hint="default" w:ascii="Times New Roman" w:hAnsi="Times New Roman" w:cs="Times New Roman"/>
                <w:color w:val="auto"/>
                <w:sz w:val="24"/>
                <w:highlight w:val="none"/>
                <w:lang w:bidi="ar-SA"/>
              </w:rPr>
            </w:pPr>
          </w:p>
        </w:tc>
      </w:tr>
      <w:tr w14:paraId="7A71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2EDA0FA3">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21.农用搬运机械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669F0BF8">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21.1农用运输机械</w:t>
            </w:r>
          </w:p>
        </w:tc>
        <w:tc>
          <w:tcPr>
            <w:tcW w:w="3385" w:type="dxa"/>
            <w:tcBorders>
              <w:top w:val="single" w:color="auto" w:sz="4" w:space="0"/>
              <w:left w:val="single" w:color="auto" w:sz="4" w:space="0"/>
              <w:bottom w:val="single" w:color="auto" w:sz="4" w:space="0"/>
              <w:right w:val="single" w:color="auto" w:sz="4" w:space="0"/>
            </w:tcBorders>
            <w:noWrap/>
            <w:vAlign w:val="center"/>
          </w:tcPr>
          <w:p w14:paraId="7DA7CAC5">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21.1.1田间搬运机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6E24440F">
            <w:pPr>
              <w:adjustRightInd w:val="0"/>
              <w:snapToGrid w:val="0"/>
              <w:spacing w:line="320" w:lineRule="exact"/>
              <w:jc w:val="left"/>
              <w:rPr>
                <w:rFonts w:hint="default" w:ascii="Times New Roman" w:hAnsi="Times New Roman" w:cs="Times New Roman"/>
                <w:color w:val="auto"/>
                <w:sz w:val="24"/>
                <w:highlight w:val="none"/>
                <w:lang w:bidi="ar-SA"/>
              </w:rPr>
            </w:pPr>
          </w:p>
        </w:tc>
      </w:tr>
      <w:tr w14:paraId="127D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4E4E8850">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22.农用水泵</w:t>
            </w:r>
          </w:p>
        </w:tc>
        <w:tc>
          <w:tcPr>
            <w:tcW w:w="1560" w:type="dxa"/>
            <w:tcBorders>
              <w:top w:val="single" w:color="auto" w:sz="4" w:space="0"/>
              <w:left w:val="single" w:color="auto" w:sz="4" w:space="0"/>
              <w:bottom w:val="single" w:color="auto" w:sz="4" w:space="0"/>
              <w:right w:val="single" w:color="auto" w:sz="4" w:space="0"/>
            </w:tcBorders>
            <w:noWrap/>
            <w:vAlign w:val="center"/>
          </w:tcPr>
          <w:p w14:paraId="121A1BC9">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22.1农用水泵</w:t>
            </w:r>
          </w:p>
        </w:tc>
        <w:tc>
          <w:tcPr>
            <w:tcW w:w="3385" w:type="dxa"/>
            <w:tcBorders>
              <w:top w:val="single" w:color="auto" w:sz="4" w:space="0"/>
              <w:left w:val="single" w:color="auto" w:sz="4" w:space="0"/>
              <w:bottom w:val="single" w:color="auto" w:sz="4" w:space="0"/>
              <w:right w:val="single" w:color="auto" w:sz="4" w:space="0"/>
            </w:tcBorders>
            <w:noWrap/>
            <w:vAlign w:val="center"/>
          </w:tcPr>
          <w:p w14:paraId="6A7F48CA">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22.1.2地面泵（机组）</w:t>
            </w:r>
          </w:p>
        </w:tc>
        <w:tc>
          <w:tcPr>
            <w:tcW w:w="2748" w:type="dxa"/>
            <w:tcBorders>
              <w:top w:val="single" w:color="auto" w:sz="4" w:space="0"/>
              <w:left w:val="single" w:color="auto" w:sz="4" w:space="0"/>
              <w:bottom w:val="single" w:color="auto" w:sz="4" w:space="0"/>
              <w:right w:val="single" w:color="auto" w:sz="4" w:space="0"/>
            </w:tcBorders>
            <w:noWrap/>
            <w:vAlign w:val="center"/>
          </w:tcPr>
          <w:p w14:paraId="13C4A31C">
            <w:pPr>
              <w:adjustRightInd w:val="0"/>
              <w:snapToGrid w:val="0"/>
              <w:spacing w:line="320" w:lineRule="exact"/>
              <w:jc w:val="left"/>
              <w:rPr>
                <w:rFonts w:hint="default" w:ascii="Times New Roman" w:hAnsi="Times New Roman" w:cs="Times New Roman"/>
                <w:color w:val="auto"/>
                <w:sz w:val="24"/>
                <w:highlight w:val="none"/>
                <w:lang w:bidi="ar-SA"/>
              </w:rPr>
            </w:pPr>
          </w:p>
        </w:tc>
      </w:tr>
      <w:tr w14:paraId="1540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64ACF1F3">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23.设施环境控制设备</w:t>
            </w:r>
          </w:p>
        </w:tc>
        <w:tc>
          <w:tcPr>
            <w:tcW w:w="1560" w:type="dxa"/>
            <w:tcBorders>
              <w:top w:val="single" w:color="auto" w:sz="4" w:space="0"/>
              <w:left w:val="single" w:color="auto" w:sz="4" w:space="0"/>
              <w:bottom w:val="single" w:color="auto" w:sz="4" w:space="0"/>
              <w:right w:val="single" w:color="auto" w:sz="4" w:space="0"/>
            </w:tcBorders>
            <w:noWrap/>
            <w:vAlign w:val="center"/>
          </w:tcPr>
          <w:p w14:paraId="2D4FCE7B">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23.1设施环境控制设备</w:t>
            </w:r>
          </w:p>
        </w:tc>
        <w:tc>
          <w:tcPr>
            <w:tcW w:w="3385" w:type="dxa"/>
            <w:tcBorders>
              <w:top w:val="single" w:color="auto" w:sz="4" w:space="0"/>
              <w:left w:val="single" w:color="auto" w:sz="4" w:space="0"/>
              <w:bottom w:val="single" w:color="auto" w:sz="4" w:space="0"/>
              <w:right w:val="single" w:color="auto" w:sz="4" w:space="0"/>
            </w:tcBorders>
            <w:noWrap/>
            <w:vAlign w:val="center"/>
          </w:tcPr>
          <w:p w14:paraId="3149532B">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23.1.2加温设备</w:t>
            </w:r>
          </w:p>
          <w:p w14:paraId="67002A84">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23.1.3湿帘降温设备</w:t>
            </w:r>
          </w:p>
        </w:tc>
        <w:tc>
          <w:tcPr>
            <w:tcW w:w="2748" w:type="dxa"/>
            <w:tcBorders>
              <w:top w:val="single" w:color="auto" w:sz="4" w:space="0"/>
              <w:left w:val="single" w:color="auto" w:sz="4" w:space="0"/>
              <w:bottom w:val="single" w:color="auto" w:sz="4" w:space="0"/>
              <w:right w:val="single" w:color="auto" w:sz="4" w:space="0"/>
            </w:tcBorders>
            <w:noWrap/>
            <w:vAlign w:val="center"/>
          </w:tcPr>
          <w:p w14:paraId="68C43C1C">
            <w:pPr>
              <w:adjustRightInd w:val="0"/>
              <w:snapToGrid w:val="0"/>
              <w:spacing w:line="320" w:lineRule="exact"/>
              <w:jc w:val="left"/>
              <w:rPr>
                <w:rFonts w:hint="default" w:ascii="Times New Roman" w:hAnsi="Times New Roman" w:cs="Times New Roman"/>
                <w:color w:val="auto"/>
                <w:sz w:val="24"/>
                <w:highlight w:val="none"/>
                <w:lang w:bidi="ar-SA"/>
              </w:rPr>
            </w:pPr>
          </w:p>
        </w:tc>
      </w:tr>
      <w:tr w14:paraId="4010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231" w:type="dxa"/>
            <w:tcBorders>
              <w:top w:val="single" w:color="auto" w:sz="4" w:space="0"/>
              <w:left w:val="single" w:color="auto" w:sz="4" w:space="0"/>
              <w:bottom w:val="single" w:color="auto" w:sz="4" w:space="0"/>
              <w:right w:val="single" w:color="auto" w:sz="4" w:space="0"/>
            </w:tcBorders>
            <w:noWrap/>
            <w:vAlign w:val="center"/>
          </w:tcPr>
          <w:p w14:paraId="255D7A57">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24.农田基本建设机械</w:t>
            </w:r>
          </w:p>
        </w:tc>
        <w:tc>
          <w:tcPr>
            <w:tcW w:w="1560" w:type="dxa"/>
            <w:tcBorders>
              <w:top w:val="single" w:color="auto" w:sz="4" w:space="0"/>
              <w:left w:val="single" w:color="auto" w:sz="4" w:space="0"/>
              <w:bottom w:val="single" w:color="auto" w:sz="4" w:space="0"/>
              <w:right w:val="single" w:color="auto" w:sz="4" w:space="0"/>
            </w:tcBorders>
            <w:noWrap/>
            <w:vAlign w:val="center"/>
          </w:tcPr>
          <w:p w14:paraId="4A6AA21C">
            <w:pPr>
              <w:adjustRightInd w:val="0"/>
              <w:snapToGrid w:val="0"/>
              <w:spacing w:line="320" w:lineRule="exac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24.1平地机械（限与拖拉机配套）</w:t>
            </w:r>
          </w:p>
        </w:tc>
        <w:tc>
          <w:tcPr>
            <w:tcW w:w="3385" w:type="dxa"/>
            <w:tcBorders>
              <w:top w:val="single" w:color="auto" w:sz="4" w:space="0"/>
              <w:left w:val="single" w:color="auto" w:sz="4" w:space="0"/>
              <w:bottom w:val="single" w:color="auto" w:sz="4" w:space="0"/>
              <w:right w:val="single" w:color="auto" w:sz="4" w:space="0"/>
            </w:tcBorders>
            <w:noWrap/>
            <w:vAlign w:val="center"/>
          </w:tcPr>
          <w:p w14:paraId="20A8F239">
            <w:pPr>
              <w:adjustRightInd w:val="0"/>
              <w:snapToGrid w:val="0"/>
              <w:spacing w:line="320" w:lineRule="exact"/>
              <w:jc w:val="left"/>
              <w:rPr>
                <w:rFonts w:hint="default" w:ascii="Times New Roman" w:hAnsi="Times New Roman" w:cs="Times New Roman"/>
                <w:color w:val="auto"/>
                <w:sz w:val="24"/>
                <w:highlight w:val="none"/>
                <w:lang w:bidi="ar-SA"/>
              </w:rPr>
            </w:pPr>
            <w:r>
              <w:rPr>
                <w:rFonts w:hint="default" w:ascii="Times New Roman" w:hAnsi="Times New Roman" w:cs="Times New Roman"/>
                <w:color w:val="auto"/>
                <w:sz w:val="24"/>
                <w:highlight w:val="none"/>
                <w:lang w:bidi="ar-SA"/>
              </w:rPr>
              <w:t>24.1.1平地机</w:t>
            </w:r>
          </w:p>
        </w:tc>
        <w:tc>
          <w:tcPr>
            <w:tcW w:w="2748" w:type="dxa"/>
            <w:tcBorders>
              <w:top w:val="single" w:color="auto" w:sz="4" w:space="0"/>
              <w:left w:val="single" w:color="auto" w:sz="4" w:space="0"/>
              <w:bottom w:val="single" w:color="auto" w:sz="4" w:space="0"/>
              <w:right w:val="single" w:color="auto" w:sz="4" w:space="0"/>
            </w:tcBorders>
            <w:noWrap/>
            <w:vAlign w:val="center"/>
          </w:tcPr>
          <w:p w14:paraId="16F73BFC">
            <w:pPr>
              <w:adjustRightInd w:val="0"/>
              <w:snapToGrid w:val="0"/>
              <w:spacing w:line="320" w:lineRule="exact"/>
              <w:jc w:val="left"/>
              <w:rPr>
                <w:rFonts w:hint="default" w:ascii="Times New Roman" w:hAnsi="Times New Roman" w:cs="Times New Roman"/>
                <w:color w:val="auto"/>
                <w:sz w:val="24"/>
                <w:highlight w:val="none"/>
                <w:lang w:bidi="ar-SA"/>
              </w:rPr>
            </w:pPr>
          </w:p>
        </w:tc>
      </w:tr>
    </w:tbl>
    <w:p w14:paraId="7D82AA2F">
      <w:pPr>
        <w:spacing w:line="560" w:lineRule="exact"/>
        <w:rPr>
          <w:rFonts w:hint="default" w:ascii="Times New Roman" w:hAnsi="Times New Roman" w:eastAsia="仿宋_GB2312" w:cs="Times New Roman"/>
          <w:color w:val="auto"/>
          <w:szCs w:val="32"/>
          <w:highlight w:val="none"/>
          <w:lang w:bidi="ar-SA"/>
        </w:rPr>
      </w:pPr>
    </w:p>
    <w:p w14:paraId="4C9A1295">
      <w:pPr>
        <w:adjustRightInd w:val="0"/>
        <w:snapToGrid w:val="0"/>
        <w:spacing w:line="560" w:lineRule="exact"/>
        <w:rPr>
          <w:rFonts w:cs="Times New Roman"/>
          <w:color w:val="auto"/>
        </w:rPr>
      </w:pPr>
      <w:r>
        <w:rPr>
          <w:rFonts w:hint="default" w:ascii="Times New Roman" w:hAnsi="Times New Roman" w:eastAsia="仿宋_GB2312" w:cs="Times New Roman"/>
          <w:color w:val="auto"/>
          <w:szCs w:val="32"/>
          <w:highlight w:val="none"/>
          <w:lang w:bidi="ar-SA"/>
        </w:rPr>
        <w:br w:type="page"/>
      </w:r>
      <w:r>
        <w:rPr>
          <w:rFonts w:eastAsia="方正黑体_GBK" w:cs="Times New Roman"/>
          <w:color w:val="auto"/>
        </w:rPr>
        <w:t>附件2</w:t>
      </w:r>
    </w:p>
    <w:p w14:paraId="31071680">
      <w:pPr>
        <w:spacing w:line="560" w:lineRule="exact"/>
        <w:jc w:val="center"/>
        <w:rPr>
          <w:rFonts w:eastAsia="方正小标宋_GBK" w:cs="Times New Roman"/>
          <w:color w:val="auto"/>
          <w:sz w:val="44"/>
          <w:szCs w:val="44"/>
        </w:rPr>
      </w:pPr>
    </w:p>
    <w:p w14:paraId="6CD84D5B">
      <w:pPr>
        <w:spacing w:line="560" w:lineRule="exact"/>
        <w:jc w:val="center"/>
        <w:rPr>
          <w:rFonts w:eastAsia="方正小标宋_GBK" w:cs="Times New Roman"/>
          <w:color w:val="auto"/>
          <w:sz w:val="44"/>
          <w:szCs w:val="44"/>
        </w:rPr>
      </w:pPr>
      <w:r>
        <w:rPr>
          <w:rFonts w:eastAsia="方正小标宋_GBK" w:cs="Times New Roman"/>
          <w:color w:val="auto"/>
          <w:sz w:val="44"/>
          <w:szCs w:val="44"/>
        </w:rPr>
        <w:t>江苏省农机购置与应用补贴机具安装确认表</w:t>
      </w:r>
    </w:p>
    <w:p w14:paraId="7A56AE62">
      <w:pPr>
        <w:adjustRightInd w:val="0"/>
        <w:snapToGrid w:val="0"/>
        <w:jc w:val="center"/>
        <w:rPr>
          <w:rFonts w:eastAsia="方正楷体_GBK" w:cs="Times New Roman"/>
          <w:color w:val="auto"/>
        </w:rPr>
      </w:pPr>
      <w:r>
        <w:rPr>
          <w:rFonts w:eastAsia="方正楷体_GBK" w:cs="Times New Roman"/>
          <w:color w:val="auto"/>
        </w:rPr>
        <w:t>（参考格式）</w:t>
      </w:r>
    </w:p>
    <w:tbl>
      <w:tblPr>
        <w:tblStyle w:val="8"/>
        <w:tblW w:w="8978" w:type="dxa"/>
        <w:jc w:val="center"/>
        <w:tblLayout w:type="fixed"/>
        <w:tblCellMar>
          <w:top w:w="0" w:type="dxa"/>
          <w:left w:w="108" w:type="dxa"/>
          <w:bottom w:w="0" w:type="dxa"/>
          <w:right w:w="108" w:type="dxa"/>
        </w:tblCellMar>
      </w:tblPr>
      <w:tblGrid>
        <w:gridCol w:w="544"/>
        <w:gridCol w:w="1440"/>
        <w:gridCol w:w="3253"/>
        <w:gridCol w:w="1223"/>
        <w:gridCol w:w="2518"/>
      </w:tblGrid>
      <w:tr w14:paraId="066ECFFC">
        <w:tblPrEx>
          <w:tblCellMar>
            <w:top w:w="0" w:type="dxa"/>
            <w:left w:w="108" w:type="dxa"/>
            <w:bottom w:w="0" w:type="dxa"/>
            <w:right w:w="108" w:type="dxa"/>
          </w:tblCellMar>
        </w:tblPrEx>
        <w:trPr>
          <w:trHeight w:val="345" w:hRule="atLeast"/>
          <w:jc w:val="center"/>
        </w:trPr>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34C53D6D">
            <w:pPr>
              <w:adjustRightInd w:val="0"/>
              <w:snapToGrid w:val="0"/>
              <w:jc w:val="center"/>
              <w:rPr>
                <w:rFonts w:cs="Times New Roman"/>
                <w:color w:val="auto"/>
                <w:kern w:val="0"/>
                <w:szCs w:val="21"/>
              </w:rPr>
            </w:pPr>
            <w:r>
              <w:rPr>
                <w:rFonts w:cs="Times New Roman"/>
                <w:color w:val="auto"/>
                <w:kern w:val="0"/>
                <w:sz w:val="21"/>
                <w:szCs w:val="21"/>
              </w:rPr>
              <w:t>购机者名称</w:t>
            </w:r>
          </w:p>
        </w:tc>
        <w:tc>
          <w:tcPr>
            <w:tcW w:w="3253" w:type="dxa"/>
            <w:vMerge w:val="restart"/>
            <w:tcBorders>
              <w:top w:val="single" w:color="auto" w:sz="4" w:space="0"/>
              <w:left w:val="single" w:color="auto" w:sz="4" w:space="0"/>
              <w:bottom w:val="single" w:color="auto" w:sz="4" w:space="0"/>
              <w:right w:val="single" w:color="auto" w:sz="4" w:space="0"/>
            </w:tcBorders>
            <w:vAlign w:val="center"/>
          </w:tcPr>
          <w:p w14:paraId="5D3C6251">
            <w:pPr>
              <w:adjustRightInd w:val="0"/>
              <w:snapToGrid w:val="0"/>
              <w:jc w:val="center"/>
              <w:rPr>
                <w:rFonts w:cs="Times New Roman"/>
                <w:color w:val="auto"/>
                <w:kern w:val="0"/>
                <w:sz w:val="21"/>
                <w:szCs w:val="21"/>
              </w:rPr>
            </w:pPr>
          </w:p>
        </w:tc>
        <w:tc>
          <w:tcPr>
            <w:tcW w:w="1223" w:type="dxa"/>
            <w:tcBorders>
              <w:top w:val="single" w:color="auto" w:sz="4" w:space="0"/>
              <w:left w:val="single" w:color="auto" w:sz="4" w:space="0"/>
              <w:bottom w:val="single" w:color="auto" w:sz="4" w:space="0"/>
              <w:right w:val="single" w:color="auto" w:sz="4" w:space="0"/>
            </w:tcBorders>
            <w:vAlign w:val="center"/>
          </w:tcPr>
          <w:p w14:paraId="15A713C2">
            <w:pPr>
              <w:adjustRightInd w:val="0"/>
              <w:snapToGrid w:val="0"/>
              <w:jc w:val="center"/>
              <w:rPr>
                <w:rFonts w:cs="Times New Roman"/>
                <w:color w:val="auto"/>
                <w:kern w:val="0"/>
                <w:szCs w:val="21"/>
              </w:rPr>
            </w:pPr>
            <w:r>
              <w:rPr>
                <w:rFonts w:cs="Times New Roman"/>
                <w:color w:val="auto"/>
                <w:kern w:val="0"/>
                <w:sz w:val="21"/>
                <w:szCs w:val="21"/>
              </w:rPr>
              <w:t>安装地点</w:t>
            </w:r>
          </w:p>
        </w:tc>
        <w:tc>
          <w:tcPr>
            <w:tcW w:w="2518" w:type="dxa"/>
            <w:tcBorders>
              <w:top w:val="single" w:color="auto" w:sz="4" w:space="0"/>
              <w:left w:val="single" w:color="auto" w:sz="4" w:space="0"/>
              <w:bottom w:val="single" w:color="auto" w:sz="4" w:space="0"/>
              <w:right w:val="single" w:color="auto" w:sz="4" w:space="0"/>
            </w:tcBorders>
            <w:vAlign w:val="center"/>
          </w:tcPr>
          <w:p w14:paraId="1AB2C160">
            <w:pPr>
              <w:adjustRightInd w:val="0"/>
              <w:snapToGrid w:val="0"/>
              <w:jc w:val="center"/>
              <w:rPr>
                <w:rFonts w:cs="Times New Roman"/>
                <w:color w:val="auto"/>
                <w:kern w:val="0"/>
                <w:sz w:val="21"/>
                <w:szCs w:val="21"/>
              </w:rPr>
            </w:pPr>
          </w:p>
        </w:tc>
      </w:tr>
      <w:tr w14:paraId="4F779F07">
        <w:tblPrEx>
          <w:tblCellMar>
            <w:top w:w="0" w:type="dxa"/>
            <w:left w:w="108" w:type="dxa"/>
            <w:bottom w:w="0" w:type="dxa"/>
            <w:right w:w="108" w:type="dxa"/>
          </w:tblCellMar>
        </w:tblPrEx>
        <w:trPr>
          <w:trHeight w:val="499" w:hRule="atLeast"/>
          <w:jc w:val="center"/>
        </w:trPr>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4C56D939">
            <w:pPr>
              <w:rPr>
                <w:rFonts w:cs="Times New Roman"/>
                <w:color w:val="auto"/>
              </w:rPr>
            </w:pPr>
          </w:p>
        </w:tc>
        <w:tc>
          <w:tcPr>
            <w:tcW w:w="3253" w:type="dxa"/>
            <w:vMerge w:val="continue"/>
            <w:tcBorders>
              <w:top w:val="single" w:color="auto" w:sz="4" w:space="0"/>
              <w:left w:val="single" w:color="auto" w:sz="4" w:space="0"/>
              <w:bottom w:val="single" w:color="auto" w:sz="4" w:space="0"/>
              <w:right w:val="single" w:color="auto" w:sz="4" w:space="0"/>
            </w:tcBorders>
            <w:vAlign w:val="center"/>
          </w:tcPr>
          <w:p w14:paraId="6A821E2E">
            <w:pPr>
              <w:rPr>
                <w:rFonts w:cs="Times New Roman"/>
                <w:color w:val="auto"/>
              </w:rPr>
            </w:pPr>
          </w:p>
        </w:tc>
        <w:tc>
          <w:tcPr>
            <w:tcW w:w="1223" w:type="dxa"/>
            <w:tcBorders>
              <w:top w:val="single" w:color="auto" w:sz="4" w:space="0"/>
              <w:left w:val="single" w:color="auto" w:sz="4" w:space="0"/>
              <w:bottom w:val="single" w:color="auto" w:sz="4" w:space="0"/>
              <w:right w:val="single" w:color="auto" w:sz="4" w:space="0"/>
            </w:tcBorders>
            <w:vAlign w:val="center"/>
          </w:tcPr>
          <w:p w14:paraId="551E4550">
            <w:pPr>
              <w:adjustRightInd w:val="0"/>
              <w:snapToGrid w:val="0"/>
              <w:jc w:val="center"/>
              <w:rPr>
                <w:rFonts w:cs="Times New Roman"/>
                <w:color w:val="auto"/>
                <w:kern w:val="0"/>
                <w:szCs w:val="21"/>
              </w:rPr>
            </w:pPr>
            <w:r>
              <w:rPr>
                <w:rFonts w:cs="Times New Roman"/>
                <w:color w:val="auto"/>
                <w:kern w:val="0"/>
                <w:sz w:val="21"/>
                <w:szCs w:val="21"/>
              </w:rPr>
              <w:t>联系电话</w:t>
            </w:r>
          </w:p>
        </w:tc>
        <w:tc>
          <w:tcPr>
            <w:tcW w:w="2518" w:type="dxa"/>
            <w:tcBorders>
              <w:top w:val="single" w:color="auto" w:sz="4" w:space="0"/>
              <w:left w:val="single" w:color="auto" w:sz="4" w:space="0"/>
              <w:bottom w:val="single" w:color="auto" w:sz="4" w:space="0"/>
              <w:right w:val="single" w:color="auto" w:sz="4" w:space="0"/>
            </w:tcBorders>
            <w:vAlign w:val="center"/>
          </w:tcPr>
          <w:p w14:paraId="21056D46">
            <w:pPr>
              <w:adjustRightInd w:val="0"/>
              <w:snapToGrid w:val="0"/>
              <w:jc w:val="center"/>
              <w:rPr>
                <w:rFonts w:cs="Times New Roman"/>
                <w:color w:val="auto"/>
                <w:kern w:val="0"/>
                <w:sz w:val="21"/>
                <w:szCs w:val="21"/>
              </w:rPr>
            </w:pPr>
          </w:p>
        </w:tc>
      </w:tr>
      <w:tr w14:paraId="7193BD6A">
        <w:tblPrEx>
          <w:tblCellMar>
            <w:top w:w="0" w:type="dxa"/>
            <w:left w:w="108" w:type="dxa"/>
            <w:bottom w:w="0" w:type="dxa"/>
            <w:right w:w="108" w:type="dxa"/>
          </w:tblCellMar>
        </w:tblPrEx>
        <w:trPr>
          <w:trHeight w:val="432" w:hRule="atLeast"/>
          <w:jc w:val="center"/>
        </w:trPr>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14:paraId="37D6C8D9">
            <w:pPr>
              <w:adjustRightInd w:val="0"/>
              <w:snapToGrid w:val="0"/>
              <w:jc w:val="center"/>
              <w:rPr>
                <w:rFonts w:cs="Times New Roman"/>
                <w:color w:val="auto"/>
                <w:kern w:val="0"/>
                <w:szCs w:val="21"/>
              </w:rPr>
            </w:pPr>
            <w:r>
              <w:rPr>
                <w:rFonts w:cs="Times New Roman"/>
                <w:color w:val="auto"/>
                <w:kern w:val="0"/>
                <w:sz w:val="21"/>
                <w:szCs w:val="21"/>
              </w:rPr>
              <w:t>产品名称</w:t>
            </w:r>
          </w:p>
        </w:tc>
        <w:tc>
          <w:tcPr>
            <w:tcW w:w="3253" w:type="dxa"/>
            <w:vMerge w:val="restart"/>
            <w:tcBorders>
              <w:top w:val="nil"/>
              <w:left w:val="nil"/>
              <w:bottom w:val="nil"/>
              <w:right w:val="single" w:color="auto" w:sz="4" w:space="0"/>
            </w:tcBorders>
            <w:vAlign w:val="center"/>
          </w:tcPr>
          <w:p w14:paraId="268FA1B8">
            <w:pPr>
              <w:adjustRightInd w:val="0"/>
              <w:snapToGrid w:val="0"/>
              <w:jc w:val="center"/>
              <w:rPr>
                <w:rFonts w:cs="Times New Roman"/>
                <w:color w:val="auto"/>
                <w:kern w:val="0"/>
                <w:sz w:val="21"/>
                <w:szCs w:val="21"/>
              </w:rPr>
            </w:pPr>
          </w:p>
        </w:tc>
        <w:tc>
          <w:tcPr>
            <w:tcW w:w="1223" w:type="dxa"/>
            <w:tcBorders>
              <w:top w:val="nil"/>
              <w:left w:val="nil"/>
              <w:bottom w:val="single" w:color="auto" w:sz="4" w:space="0"/>
              <w:right w:val="single" w:color="auto" w:sz="4" w:space="0"/>
            </w:tcBorders>
            <w:vAlign w:val="center"/>
          </w:tcPr>
          <w:p w14:paraId="2FE76055">
            <w:pPr>
              <w:adjustRightInd w:val="0"/>
              <w:snapToGrid w:val="0"/>
              <w:jc w:val="center"/>
              <w:rPr>
                <w:rFonts w:cs="Times New Roman"/>
                <w:color w:val="auto"/>
                <w:kern w:val="0"/>
                <w:szCs w:val="21"/>
              </w:rPr>
            </w:pPr>
            <w:r>
              <w:rPr>
                <w:rFonts w:cs="Times New Roman"/>
                <w:color w:val="auto"/>
                <w:kern w:val="0"/>
                <w:sz w:val="21"/>
                <w:szCs w:val="21"/>
              </w:rPr>
              <w:t>出厂编号</w:t>
            </w:r>
          </w:p>
        </w:tc>
        <w:tc>
          <w:tcPr>
            <w:tcW w:w="2518" w:type="dxa"/>
            <w:tcBorders>
              <w:top w:val="nil"/>
              <w:left w:val="nil"/>
              <w:bottom w:val="single" w:color="auto" w:sz="4" w:space="0"/>
              <w:right w:val="single" w:color="auto" w:sz="4" w:space="0"/>
            </w:tcBorders>
            <w:vAlign w:val="center"/>
          </w:tcPr>
          <w:p w14:paraId="74EB7D4F">
            <w:pPr>
              <w:adjustRightInd w:val="0"/>
              <w:snapToGrid w:val="0"/>
              <w:jc w:val="center"/>
              <w:rPr>
                <w:rFonts w:cs="Times New Roman"/>
                <w:color w:val="auto"/>
                <w:kern w:val="0"/>
                <w:sz w:val="21"/>
                <w:szCs w:val="21"/>
              </w:rPr>
            </w:pPr>
          </w:p>
        </w:tc>
      </w:tr>
      <w:tr w14:paraId="0089EA3F">
        <w:tblPrEx>
          <w:tblCellMar>
            <w:top w:w="0" w:type="dxa"/>
            <w:left w:w="108" w:type="dxa"/>
            <w:bottom w:w="0" w:type="dxa"/>
            <w:right w:w="108" w:type="dxa"/>
          </w:tblCellMar>
        </w:tblPrEx>
        <w:trPr>
          <w:trHeight w:val="394" w:hRule="atLeast"/>
          <w:jc w:val="center"/>
        </w:trPr>
        <w:tc>
          <w:tcPr>
            <w:tcW w:w="1984" w:type="dxa"/>
            <w:gridSpan w:val="2"/>
            <w:vMerge w:val="continue"/>
            <w:tcBorders>
              <w:top w:val="single" w:color="auto" w:sz="4" w:space="0"/>
              <w:left w:val="single" w:color="auto" w:sz="4" w:space="0"/>
              <w:bottom w:val="single" w:color="auto" w:sz="4" w:space="0"/>
              <w:right w:val="single" w:color="auto" w:sz="4" w:space="0"/>
            </w:tcBorders>
            <w:vAlign w:val="center"/>
          </w:tcPr>
          <w:p w14:paraId="2DC9E2FB">
            <w:pPr>
              <w:rPr>
                <w:rFonts w:cs="Times New Roman"/>
                <w:color w:val="auto"/>
              </w:rPr>
            </w:pPr>
          </w:p>
        </w:tc>
        <w:tc>
          <w:tcPr>
            <w:tcW w:w="3253" w:type="dxa"/>
            <w:vMerge w:val="continue"/>
            <w:tcBorders>
              <w:top w:val="nil"/>
              <w:left w:val="nil"/>
              <w:bottom w:val="nil"/>
              <w:right w:val="single" w:color="auto" w:sz="4" w:space="0"/>
            </w:tcBorders>
            <w:vAlign w:val="center"/>
          </w:tcPr>
          <w:p w14:paraId="42E521B5">
            <w:pPr>
              <w:rPr>
                <w:rFonts w:cs="Times New Roman"/>
                <w:color w:val="auto"/>
              </w:rPr>
            </w:pPr>
          </w:p>
        </w:tc>
        <w:tc>
          <w:tcPr>
            <w:tcW w:w="1223" w:type="dxa"/>
            <w:tcBorders>
              <w:top w:val="single" w:color="auto" w:sz="4" w:space="0"/>
              <w:left w:val="nil"/>
              <w:bottom w:val="nil"/>
              <w:right w:val="single" w:color="auto" w:sz="4" w:space="0"/>
            </w:tcBorders>
            <w:vAlign w:val="center"/>
          </w:tcPr>
          <w:p w14:paraId="2F95EBAA">
            <w:pPr>
              <w:adjustRightInd w:val="0"/>
              <w:snapToGrid w:val="0"/>
              <w:jc w:val="center"/>
              <w:rPr>
                <w:rFonts w:cs="Times New Roman"/>
                <w:color w:val="auto"/>
                <w:kern w:val="0"/>
                <w:szCs w:val="21"/>
              </w:rPr>
            </w:pPr>
            <w:r>
              <w:rPr>
                <w:rFonts w:cs="Times New Roman"/>
                <w:color w:val="auto"/>
                <w:kern w:val="0"/>
                <w:sz w:val="21"/>
                <w:szCs w:val="21"/>
              </w:rPr>
              <w:t>发票号码</w:t>
            </w:r>
          </w:p>
        </w:tc>
        <w:tc>
          <w:tcPr>
            <w:tcW w:w="2518" w:type="dxa"/>
            <w:tcBorders>
              <w:top w:val="single" w:color="auto" w:sz="4" w:space="0"/>
              <w:left w:val="nil"/>
              <w:bottom w:val="nil"/>
              <w:right w:val="single" w:color="auto" w:sz="4" w:space="0"/>
            </w:tcBorders>
            <w:vAlign w:val="center"/>
          </w:tcPr>
          <w:p w14:paraId="0D52142F">
            <w:pPr>
              <w:adjustRightInd w:val="0"/>
              <w:snapToGrid w:val="0"/>
              <w:jc w:val="center"/>
              <w:rPr>
                <w:rFonts w:cs="Times New Roman"/>
                <w:color w:val="auto"/>
                <w:kern w:val="0"/>
                <w:sz w:val="21"/>
                <w:szCs w:val="21"/>
              </w:rPr>
            </w:pPr>
          </w:p>
        </w:tc>
      </w:tr>
      <w:tr w14:paraId="40A758F4">
        <w:tblPrEx>
          <w:tblCellMar>
            <w:top w:w="0" w:type="dxa"/>
            <w:left w:w="108" w:type="dxa"/>
            <w:bottom w:w="0" w:type="dxa"/>
            <w:right w:w="108" w:type="dxa"/>
          </w:tblCellMar>
        </w:tblPrEx>
        <w:trPr>
          <w:trHeight w:val="435" w:hRule="atLeast"/>
          <w:jc w:val="center"/>
        </w:trPr>
        <w:tc>
          <w:tcPr>
            <w:tcW w:w="1984" w:type="dxa"/>
            <w:gridSpan w:val="2"/>
            <w:tcBorders>
              <w:top w:val="single" w:color="auto" w:sz="4" w:space="0"/>
              <w:left w:val="single" w:color="auto" w:sz="4" w:space="0"/>
              <w:bottom w:val="nil"/>
              <w:right w:val="single" w:color="auto" w:sz="4" w:space="0"/>
            </w:tcBorders>
            <w:vAlign w:val="center"/>
          </w:tcPr>
          <w:p w14:paraId="7AC72F7B">
            <w:pPr>
              <w:adjustRightInd w:val="0"/>
              <w:snapToGrid w:val="0"/>
              <w:jc w:val="center"/>
              <w:rPr>
                <w:rFonts w:cs="Times New Roman"/>
                <w:color w:val="auto"/>
                <w:kern w:val="0"/>
                <w:szCs w:val="21"/>
              </w:rPr>
            </w:pPr>
            <w:r>
              <w:rPr>
                <w:rFonts w:cs="Times New Roman"/>
                <w:color w:val="auto"/>
                <w:kern w:val="0"/>
                <w:sz w:val="21"/>
                <w:szCs w:val="21"/>
              </w:rPr>
              <w:t>生产企业名称</w:t>
            </w:r>
          </w:p>
        </w:tc>
        <w:tc>
          <w:tcPr>
            <w:tcW w:w="3253" w:type="dxa"/>
            <w:tcBorders>
              <w:top w:val="single" w:color="auto" w:sz="4" w:space="0"/>
              <w:left w:val="single" w:color="auto" w:sz="4" w:space="0"/>
              <w:bottom w:val="single" w:color="auto" w:sz="4" w:space="0"/>
              <w:right w:val="single" w:color="auto" w:sz="4" w:space="0"/>
            </w:tcBorders>
            <w:vAlign w:val="center"/>
          </w:tcPr>
          <w:p w14:paraId="5A88E425">
            <w:pPr>
              <w:adjustRightInd w:val="0"/>
              <w:snapToGrid w:val="0"/>
              <w:jc w:val="center"/>
              <w:rPr>
                <w:rFonts w:cs="Times New Roman"/>
                <w:color w:val="auto"/>
                <w:kern w:val="0"/>
                <w:sz w:val="21"/>
                <w:szCs w:val="21"/>
              </w:rPr>
            </w:pPr>
          </w:p>
        </w:tc>
        <w:tc>
          <w:tcPr>
            <w:tcW w:w="1223" w:type="dxa"/>
            <w:tcBorders>
              <w:top w:val="single" w:color="auto" w:sz="4" w:space="0"/>
              <w:left w:val="single" w:color="auto" w:sz="4" w:space="0"/>
              <w:bottom w:val="single" w:color="auto" w:sz="4" w:space="0"/>
              <w:right w:val="single" w:color="auto" w:sz="4" w:space="0"/>
            </w:tcBorders>
            <w:vAlign w:val="center"/>
          </w:tcPr>
          <w:p w14:paraId="40FF34CA">
            <w:pPr>
              <w:adjustRightInd w:val="0"/>
              <w:snapToGrid w:val="0"/>
              <w:jc w:val="center"/>
              <w:rPr>
                <w:rFonts w:cs="Times New Roman"/>
                <w:color w:val="auto"/>
                <w:kern w:val="0"/>
                <w:szCs w:val="21"/>
              </w:rPr>
            </w:pPr>
            <w:r>
              <w:rPr>
                <w:rFonts w:cs="Times New Roman"/>
                <w:color w:val="auto"/>
                <w:kern w:val="0"/>
                <w:sz w:val="21"/>
                <w:szCs w:val="21"/>
              </w:rPr>
              <w:t>经销企业联系人</w:t>
            </w:r>
          </w:p>
        </w:tc>
        <w:tc>
          <w:tcPr>
            <w:tcW w:w="2518" w:type="dxa"/>
            <w:tcBorders>
              <w:top w:val="single" w:color="auto" w:sz="4" w:space="0"/>
              <w:left w:val="single" w:color="auto" w:sz="4" w:space="0"/>
              <w:bottom w:val="single" w:color="auto" w:sz="4" w:space="0"/>
              <w:right w:val="single" w:color="auto" w:sz="4" w:space="0"/>
            </w:tcBorders>
            <w:vAlign w:val="center"/>
          </w:tcPr>
          <w:p w14:paraId="06572A67">
            <w:pPr>
              <w:adjustRightInd w:val="0"/>
              <w:snapToGrid w:val="0"/>
              <w:jc w:val="center"/>
              <w:rPr>
                <w:rFonts w:cs="Times New Roman"/>
                <w:color w:val="auto"/>
                <w:kern w:val="0"/>
                <w:sz w:val="21"/>
                <w:szCs w:val="21"/>
              </w:rPr>
            </w:pPr>
          </w:p>
        </w:tc>
      </w:tr>
      <w:tr w14:paraId="04FED88D">
        <w:tblPrEx>
          <w:tblCellMar>
            <w:top w:w="0" w:type="dxa"/>
            <w:left w:w="108" w:type="dxa"/>
            <w:bottom w:w="0" w:type="dxa"/>
            <w:right w:w="108" w:type="dxa"/>
          </w:tblCellMar>
        </w:tblPrEx>
        <w:trPr>
          <w:trHeight w:val="469" w:hRule="atLeast"/>
          <w:jc w:val="center"/>
        </w:trPr>
        <w:tc>
          <w:tcPr>
            <w:tcW w:w="1984" w:type="dxa"/>
            <w:gridSpan w:val="2"/>
            <w:tcBorders>
              <w:top w:val="single" w:color="auto" w:sz="4" w:space="0"/>
              <w:left w:val="single" w:color="auto" w:sz="4" w:space="0"/>
              <w:bottom w:val="nil"/>
              <w:right w:val="single" w:color="auto" w:sz="4" w:space="0"/>
            </w:tcBorders>
            <w:vAlign w:val="center"/>
          </w:tcPr>
          <w:p w14:paraId="34751AB7">
            <w:pPr>
              <w:jc w:val="center"/>
              <w:rPr>
                <w:rFonts w:cs="Times New Roman"/>
                <w:color w:val="auto"/>
              </w:rPr>
            </w:pPr>
            <w:r>
              <w:rPr>
                <w:rFonts w:cs="Times New Roman"/>
                <w:color w:val="auto"/>
                <w:kern w:val="0"/>
                <w:sz w:val="21"/>
                <w:szCs w:val="21"/>
              </w:rPr>
              <w:t>经销企业名称</w:t>
            </w:r>
          </w:p>
        </w:tc>
        <w:tc>
          <w:tcPr>
            <w:tcW w:w="3253" w:type="dxa"/>
            <w:tcBorders>
              <w:top w:val="single" w:color="auto" w:sz="4" w:space="0"/>
              <w:left w:val="single" w:color="auto" w:sz="4" w:space="0"/>
              <w:bottom w:val="single" w:color="auto" w:sz="4" w:space="0"/>
              <w:right w:val="single" w:color="auto" w:sz="4" w:space="0"/>
            </w:tcBorders>
            <w:vAlign w:val="center"/>
          </w:tcPr>
          <w:p w14:paraId="0BA1F0BF">
            <w:pPr>
              <w:jc w:val="center"/>
              <w:rPr>
                <w:rFonts w:cs="Times New Roman"/>
                <w:color w:val="auto"/>
              </w:rPr>
            </w:pPr>
          </w:p>
        </w:tc>
        <w:tc>
          <w:tcPr>
            <w:tcW w:w="1223" w:type="dxa"/>
            <w:tcBorders>
              <w:top w:val="single" w:color="auto" w:sz="4" w:space="0"/>
              <w:left w:val="single" w:color="auto" w:sz="4" w:space="0"/>
              <w:bottom w:val="single" w:color="auto" w:sz="4" w:space="0"/>
              <w:right w:val="single" w:color="auto" w:sz="4" w:space="0"/>
            </w:tcBorders>
            <w:vAlign w:val="center"/>
          </w:tcPr>
          <w:p w14:paraId="3D591FD0">
            <w:pPr>
              <w:adjustRightInd w:val="0"/>
              <w:snapToGrid w:val="0"/>
              <w:jc w:val="center"/>
              <w:rPr>
                <w:rFonts w:cs="Times New Roman"/>
                <w:color w:val="auto"/>
                <w:kern w:val="0"/>
                <w:szCs w:val="21"/>
              </w:rPr>
            </w:pPr>
            <w:r>
              <w:rPr>
                <w:rFonts w:cs="Times New Roman"/>
                <w:color w:val="auto"/>
                <w:kern w:val="0"/>
                <w:sz w:val="21"/>
                <w:szCs w:val="21"/>
              </w:rPr>
              <w:t>经销企业联系电话</w:t>
            </w:r>
          </w:p>
        </w:tc>
        <w:tc>
          <w:tcPr>
            <w:tcW w:w="2518" w:type="dxa"/>
            <w:tcBorders>
              <w:top w:val="single" w:color="auto" w:sz="4" w:space="0"/>
              <w:left w:val="single" w:color="auto" w:sz="4" w:space="0"/>
              <w:bottom w:val="single" w:color="auto" w:sz="4" w:space="0"/>
              <w:right w:val="single" w:color="auto" w:sz="4" w:space="0"/>
            </w:tcBorders>
            <w:vAlign w:val="center"/>
          </w:tcPr>
          <w:p w14:paraId="4627E4BE">
            <w:pPr>
              <w:adjustRightInd w:val="0"/>
              <w:snapToGrid w:val="0"/>
              <w:jc w:val="center"/>
              <w:rPr>
                <w:rFonts w:cs="Times New Roman"/>
                <w:color w:val="auto"/>
                <w:kern w:val="0"/>
                <w:sz w:val="21"/>
                <w:szCs w:val="21"/>
              </w:rPr>
            </w:pPr>
          </w:p>
        </w:tc>
      </w:tr>
      <w:tr w14:paraId="39C638E3">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14:paraId="18277DC8">
            <w:pPr>
              <w:adjustRightInd w:val="0"/>
              <w:snapToGrid w:val="0"/>
              <w:jc w:val="center"/>
              <w:rPr>
                <w:rFonts w:cs="Times New Roman"/>
                <w:color w:val="auto"/>
                <w:kern w:val="0"/>
                <w:szCs w:val="21"/>
              </w:rPr>
            </w:pPr>
            <w:r>
              <w:rPr>
                <w:rFonts w:cs="Times New Roman"/>
                <w:color w:val="auto"/>
                <w:kern w:val="0"/>
                <w:sz w:val="21"/>
                <w:szCs w:val="15"/>
              </w:rPr>
              <w:t>品目</w:t>
            </w:r>
          </w:p>
        </w:tc>
        <w:tc>
          <w:tcPr>
            <w:tcW w:w="6994" w:type="dxa"/>
            <w:gridSpan w:val="3"/>
            <w:tcBorders>
              <w:top w:val="single" w:color="auto" w:sz="4" w:space="0"/>
              <w:left w:val="nil"/>
              <w:bottom w:val="single" w:color="auto" w:sz="4" w:space="0"/>
              <w:right w:val="single" w:color="auto" w:sz="4" w:space="0"/>
            </w:tcBorders>
            <w:vAlign w:val="center"/>
          </w:tcPr>
          <w:p w14:paraId="21FF2B24">
            <w:pPr>
              <w:adjustRightInd w:val="0"/>
              <w:snapToGrid w:val="0"/>
              <w:jc w:val="center"/>
              <w:rPr>
                <w:rFonts w:cs="Times New Roman"/>
                <w:color w:val="auto"/>
                <w:kern w:val="0"/>
                <w:sz w:val="21"/>
                <w:szCs w:val="21"/>
              </w:rPr>
            </w:pPr>
          </w:p>
        </w:tc>
      </w:tr>
      <w:tr w14:paraId="5C6AAB26">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14:paraId="09C169AC">
            <w:pPr>
              <w:adjustRightInd w:val="0"/>
              <w:snapToGrid w:val="0"/>
              <w:jc w:val="center"/>
              <w:rPr>
                <w:rFonts w:cs="Times New Roman"/>
                <w:color w:val="auto"/>
                <w:kern w:val="0"/>
                <w:szCs w:val="21"/>
              </w:rPr>
            </w:pPr>
            <w:r>
              <w:rPr>
                <w:rFonts w:cs="Times New Roman"/>
                <w:color w:val="auto"/>
                <w:kern w:val="0"/>
                <w:sz w:val="21"/>
                <w:szCs w:val="21"/>
              </w:rPr>
              <w:t>内容</w:t>
            </w:r>
          </w:p>
        </w:tc>
        <w:tc>
          <w:tcPr>
            <w:tcW w:w="4476" w:type="dxa"/>
            <w:gridSpan w:val="2"/>
            <w:tcBorders>
              <w:top w:val="single" w:color="auto" w:sz="4" w:space="0"/>
              <w:left w:val="nil"/>
              <w:bottom w:val="single" w:color="auto" w:sz="4" w:space="0"/>
              <w:right w:val="single" w:color="auto" w:sz="4" w:space="0"/>
            </w:tcBorders>
            <w:vAlign w:val="center"/>
          </w:tcPr>
          <w:p w14:paraId="30B27BF9">
            <w:pPr>
              <w:adjustRightInd w:val="0"/>
              <w:snapToGrid w:val="0"/>
              <w:jc w:val="center"/>
              <w:rPr>
                <w:rFonts w:cs="Times New Roman"/>
                <w:color w:val="auto"/>
                <w:kern w:val="0"/>
                <w:szCs w:val="21"/>
              </w:rPr>
            </w:pPr>
            <w:r>
              <w:rPr>
                <w:rFonts w:cs="Times New Roman"/>
                <w:color w:val="auto"/>
                <w:kern w:val="0"/>
                <w:sz w:val="21"/>
                <w:szCs w:val="21"/>
              </w:rPr>
              <w:t>补贴额一览表及产品规定配置参数要求</w:t>
            </w:r>
          </w:p>
        </w:tc>
        <w:tc>
          <w:tcPr>
            <w:tcW w:w="2518" w:type="dxa"/>
            <w:tcBorders>
              <w:top w:val="single" w:color="auto" w:sz="4" w:space="0"/>
              <w:left w:val="single" w:color="auto" w:sz="4" w:space="0"/>
              <w:bottom w:val="single" w:color="000000" w:sz="4" w:space="0"/>
              <w:right w:val="single" w:color="auto" w:sz="4" w:space="0"/>
            </w:tcBorders>
            <w:vAlign w:val="center"/>
          </w:tcPr>
          <w:p w14:paraId="685CE373">
            <w:pPr>
              <w:adjustRightInd w:val="0"/>
              <w:snapToGrid w:val="0"/>
              <w:jc w:val="center"/>
              <w:rPr>
                <w:rFonts w:cs="Times New Roman"/>
                <w:color w:val="auto"/>
                <w:kern w:val="0"/>
                <w:szCs w:val="21"/>
              </w:rPr>
            </w:pPr>
            <w:r>
              <w:rPr>
                <w:rFonts w:cs="Times New Roman"/>
                <w:color w:val="auto"/>
                <w:kern w:val="0"/>
                <w:sz w:val="21"/>
                <w:szCs w:val="21"/>
              </w:rPr>
              <w:t>实际安装情况</w:t>
            </w:r>
          </w:p>
        </w:tc>
      </w:tr>
      <w:tr w14:paraId="138DEF12">
        <w:tblPrEx>
          <w:tblCellMar>
            <w:top w:w="0" w:type="dxa"/>
            <w:left w:w="108" w:type="dxa"/>
            <w:bottom w:w="0" w:type="dxa"/>
            <w:right w:w="108" w:type="dxa"/>
          </w:tblCellMar>
        </w:tblPrEx>
        <w:trPr>
          <w:trHeight w:val="469" w:hRule="atLeast"/>
          <w:jc w:val="center"/>
        </w:trPr>
        <w:tc>
          <w:tcPr>
            <w:tcW w:w="544" w:type="dxa"/>
            <w:tcBorders>
              <w:top w:val="nil"/>
              <w:left w:val="single" w:color="auto" w:sz="4" w:space="0"/>
              <w:bottom w:val="single" w:color="auto" w:sz="4" w:space="0"/>
              <w:right w:val="single" w:color="auto" w:sz="4" w:space="0"/>
            </w:tcBorders>
            <w:vAlign w:val="center"/>
          </w:tcPr>
          <w:p w14:paraId="4CB77D57">
            <w:pPr>
              <w:adjustRightInd w:val="0"/>
              <w:snapToGrid w:val="0"/>
              <w:jc w:val="center"/>
              <w:rPr>
                <w:rFonts w:cs="Times New Roman"/>
                <w:color w:val="auto"/>
                <w:kern w:val="0"/>
                <w:szCs w:val="21"/>
              </w:rPr>
            </w:pPr>
            <w:r>
              <w:rPr>
                <w:rFonts w:cs="Times New Roman"/>
                <w:color w:val="auto"/>
                <w:kern w:val="0"/>
                <w:sz w:val="21"/>
                <w:szCs w:val="21"/>
              </w:rPr>
              <w:t>1</w:t>
            </w:r>
          </w:p>
        </w:tc>
        <w:tc>
          <w:tcPr>
            <w:tcW w:w="1440" w:type="dxa"/>
            <w:tcBorders>
              <w:top w:val="nil"/>
              <w:left w:val="nil"/>
              <w:bottom w:val="single" w:color="auto" w:sz="4" w:space="0"/>
              <w:right w:val="single" w:color="auto" w:sz="4" w:space="0"/>
            </w:tcBorders>
            <w:vAlign w:val="center"/>
          </w:tcPr>
          <w:p w14:paraId="401F425D">
            <w:pPr>
              <w:adjustRightInd w:val="0"/>
              <w:snapToGrid w:val="0"/>
              <w:rPr>
                <w:rFonts w:cs="Times New Roman"/>
                <w:color w:val="auto"/>
                <w:kern w:val="0"/>
                <w:szCs w:val="21"/>
              </w:rPr>
            </w:pPr>
            <w:r>
              <w:rPr>
                <w:rFonts w:cs="Times New Roman"/>
                <w:color w:val="auto"/>
                <w:kern w:val="0"/>
                <w:sz w:val="21"/>
                <w:szCs w:val="21"/>
              </w:rPr>
              <w:t>规格型号</w:t>
            </w:r>
          </w:p>
        </w:tc>
        <w:tc>
          <w:tcPr>
            <w:tcW w:w="4476" w:type="dxa"/>
            <w:gridSpan w:val="2"/>
            <w:tcBorders>
              <w:top w:val="nil"/>
              <w:left w:val="nil"/>
              <w:bottom w:val="single" w:color="auto" w:sz="4" w:space="0"/>
              <w:right w:val="single" w:color="auto" w:sz="4" w:space="0"/>
            </w:tcBorders>
            <w:vAlign w:val="center"/>
          </w:tcPr>
          <w:p w14:paraId="462DAA73">
            <w:pPr>
              <w:adjustRightInd w:val="0"/>
              <w:snapToGrid w:val="0"/>
              <w:rPr>
                <w:rFonts w:cs="Times New Roman"/>
                <w:color w:val="auto"/>
                <w:kern w:val="0"/>
                <w:sz w:val="21"/>
                <w:szCs w:val="21"/>
              </w:rPr>
            </w:pPr>
          </w:p>
        </w:tc>
        <w:tc>
          <w:tcPr>
            <w:tcW w:w="2518" w:type="dxa"/>
            <w:tcBorders>
              <w:top w:val="nil"/>
              <w:left w:val="single" w:color="auto" w:sz="4" w:space="0"/>
              <w:bottom w:val="single" w:color="auto" w:sz="4" w:space="0"/>
              <w:right w:val="single" w:color="auto" w:sz="4" w:space="0"/>
            </w:tcBorders>
            <w:vAlign w:val="center"/>
          </w:tcPr>
          <w:p w14:paraId="17128732">
            <w:pPr>
              <w:adjustRightInd w:val="0"/>
              <w:snapToGrid w:val="0"/>
              <w:rPr>
                <w:rFonts w:cs="Times New Roman"/>
                <w:color w:val="auto"/>
                <w:kern w:val="0"/>
                <w:sz w:val="21"/>
                <w:szCs w:val="21"/>
              </w:rPr>
            </w:pPr>
          </w:p>
        </w:tc>
      </w:tr>
      <w:tr w14:paraId="7CC51E35">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vAlign w:val="center"/>
          </w:tcPr>
          <w:p w14:paraId="40590CB1">
            <w:pPr>
              <w:adjustRightInd w:val="0"/>
              <w:snapToGrid w:val="0"/>
              <w:jc w:val="center"/>
              <w:rPr>
                <w:rFonts w:cs="Times New Roman"/>
                <w:color w:val="auto"/>
                <w:kern w:val="0"/>
                <w:szCs w:val="21"/>
              </w:rPr>
            </w:pPr>
            <w:r>
              <w:rPr>
                <w:rFonts w:cs="Times New Roman"/>
                <w:color w:val="auto"/>
                <w:kern w:val="0"/>
                <w:sz w:val="21"/>
                <w:szCs w:val="21"/>
              </w:rPr>
              <w:t>2</w:t>
            </w:r>
          </w:p>
        </w:tc>
        <w:tc>
          <w:tcPr>
            <w:tcW w:w="1440" w:type="dxa"/>
            <w:tcBorders>
              <w:top w:val="nil"/>
              <w:left w:val="nil"/>
              <w:bottom w:val="single" w:color="auto" w:sz="4" w:space="0"/>
              <w:right w:val="single" w:color="auto" w:sz="4" w:space="0"/>
            </w:tcBorders>
            <w:vAlign w:val="center"/>
          </w:tcPr>
          <w:p w14:paraId="03327C38">
            <w:pPr>
              <w:adjustRightInd w:val="0"/>
              <w:snapToGrid w:val="0"/>
              <w:jc w:val="left"/>
              <w:rPr>
                <w:rFonts w:cs="Times New Roman"/>
                <w:color w:val="auto"/>
                <w:kern w:val="0"/>
                <w:szCs w:val="21"/>
              </w:rPr>
            </w:pPr>
            <w:r>
              <w:rPr>
                <w:rFonts w:cs="Times New Roman"/>
                <w:color w:val="auto"/>
                <w:kern w:val="0"/>
                <w:sz w:val="21"/>
                <w:szCs w:val="21"/>
              </w:rPr>
              <w:t>功率</w:t>
            </w:r>
          </w:p>
        </w:tc>
        <w:tc>
          <w:tcPr>
            <w:tcW w:w="4476" w:type="dxa"/>
            <w:gridSpan w:val="2"/>
            <w:tcBorders>
              <w:top w:val="nil"/>
              <w:left w:val="nil"/>
              <w:bottom w:val="single" w:color="auto" w:sz="4" w:space="0"/>
              <w:right w:val="single" w:color="auto" w:sz="4" w:space="0"/>
            </w:tcBorders>
            <w:vAlign w:val="center"/>
          </w:tcPr>
          <w:p w14:paraId="3424C36E">
            <w:pPr>
              <w:adjustRightInd w:val="0"/>
              <w:snapToGrid w:val="0"/>
              <w:rPr>
                <w:rFonts w:cs="Times New Roman"/>
                <w:color w:val="auto"/>
                <w:kern w:val="0"/>
                <w:sz w:val="21"/>
                <w:szCs w:val="21"/>
              </w:rPr>
            </w:pPr>
          </w:p>
        </w:tc>
        <w:tc>
          <w:tcPr>
            <w:tcW w:w="2518" w:type="dxa"/>
            <w:tcBorders>
              <w:top w:val="nil"/>
              <w:left w:val="single" w:color="auto" w:sz="4" w:space="0"/>
              <w:bottom w:val="single" w:color="auto" w:sz="4" w:space="0"/>
              <w:right w:val="single" w:color="auto" w:sz="4" w:space="0"/>
            </w:tcBorders>
            <w:vAlign w:val="center"/>
          </w:tcPr>
          <w:p w14:paraId="1F1B51D7">
            <w:pPr>
              <w:adjustRightInd w:val="0"/>
              <w:snapToGrid w:val="0"/>
              <w:rPr>
                <w:rFonts w:cs="Times New Roman"/>
                <w:color w:val="auto"/>
                <w:kern w:val="0"/>
                <w:sz w:val="21"/>
                <w:szCs w:val="21"/>
              </w:rPr>
            </w:pPr>
          </w:p>
        </w:tc>
      </w:tr>
      <w:tr w14:paraId="12B7EBE7">
        <w:tblPrEx>
          <w:tblCellMar>
            <w:top w:w="0" w:type="dxa"/>
            <w:left w:w="108" w:type="dxa"/>
            <w:bottom w:w="0" w:type="dxa"/>
            <w:right w:w="108" w:type="dxa"/>
          </w:tblCellMar>
        </w:tblPrEx>
        <w:trPr>
          <w:trHeight w:val="469" w:hRule="atLeast"/>
          <w:jc w:val="center"/>
        </w:trPr>
        <w:tc>
          <w:tcPr>
            <w:tcW w:w="544" w:type="dxa"/>
            <w:tcBorders>
              <w:top w:val="nil"/>
              <w:left w:val="single" w:color="auto" w:sz="4" w:space="0"/>
              <w:bottom w:val="single" w:color="auto" w:sz="4" w:space="0"/>
              <w:right w:val="single" w:color="auto" w:sz="4" w:space="0"/>
            </w:tcBorders>
            <w:vAlign w:val="center"/>
          </w:tcPr>
          <w:p w14:paraId="630E9AED">
            <w:pPr>
              <w:adjustRightInd w:val="0"/>
              <w:snapToGrid w:val="0"/>
              <w:jc w:val="center"/>
              <w:rPr>
                <w:rFonts w:cs="Times New Roman"/>
                <w:color w:val="auto"/>
                <w:kern w:val="0"/>
                <w:szCs w:val="21"/>
              </w:rPr>
            </w:pPr>
            <w:r>
              <w:rPr>
                <w:rFonts w:cs="Times New Roman"/>
                <w:color w:val="auto"/>
                <w:kern w:val="0"/>
                <w:sz w:val="21"/>
                <w:szCs w:val="21"/>
              </w:rPr>
              <w:t>3</w:t>
            </w:r>
          </w:p>
        </w:tc>
        <w:tc>
          <w:tcPr>
            <w:tcW w:w="1440" w:type="dxa"/>
            <w:tcBorders>
              <w:top w:val="nil"/>
              <w:left w:val="nil"/>
              <w:bottom w:val="single" w:color="auto" w:sz="4" w:space="0"/>
              <w:right w:val="single" w:color="auto" w:sz="4" w:space="0"/>
            </w:tcBorders>
            <w:vAlign w:val="center"/>
          </w:tcPr>
          <w:p w14:paraId="1C28C3BD">
            <w:pPr>
              <w:adjustRightInd w:val="0"/>
              <w:snapToGrid w:val="0"/>
              <w:jc w:val="left"/>
              <w:rPr>
                <w:rFonts w:cs="Times New Roman"/>
                <w:color w:val="auto"/>
                <w:kern w:val="0"/>
                <w:sz w:val="21"/>
                <w:szCs w:val="21"/>
              </w:rPr>
            </w:pPr>
            <w:r>
              <w:rPr>
                <w:rFonts w:cs="Times New Roman"/>
                <w:color w:val="auto"/>
                <w:kern w:val="0"/>
                <w:sz w:val="21"/>
                <w:szCs w:val="21"/>
              </w:rPr>
              <w:t>容积</w:t>
            </w:r>
          </w:p>
        </w:tc>
        <w:tc>
          <w:tcPr>
            <w:tcW w:w="4476" w:type="dxa"/>
            <w:gridSpan w:val="2"/>
            <w:tcBorders>
              <w:top w:val="nil"/>
              <w:left w:val="nil"/>
              <w:bottom w:val="single" w:color="auto" w:sz="4" w:space="0"/>
              <w:right w:val="single" w:color="auto" w:sz="4" w:space="0"/>
            </w:tcBorders>
            <w:vAlign w:val="center"/>
          </w:tcPr>
          <w:p w14:paraId="3B74DD64">
            <w:pPr>
              <w:adjustRightInd w:val="0"/>
              <w:snapToGrid w:val="0"/>
              <w:rPr>
                <w:rFonts w:cs="Times New Roman"/>
                <w:color w:val="auto"/>
                <w:kern w:val="0"/>
                <w:sz w:val="21"/>
                <w:szCs w:val="21"/>
              </w:rPr>
            </w:pPr>
          </w:p>
        </w:tc>
        <w:tc>
          <w:tcPr>
            <w:tcW w:w="2518" w:type="dxa"/>
            <w:tcBorders>
              <w:top w:val="nil"/>
              <w:left w:val="single" w:color="auto" w:sz="4" w:space="0"/>
              <w:bottom w:val="single" w:color="auto" w:sz="4" w:space="0"/>
              <w:right w:val="single" w:color="auto" w:sz="4" w:space="0"/>
            </w:tcBorders>
            <w:vAlign w:val="center"/>
          </w:tcPr>
          <w:p w14:paraId="0DE5E6B8">
            <w:pPr>
              <w:adjustRightInd w:val="0"/>
              <w:snapToGrid w:val="0"/>
              <w:rPr>
                <w:rFonts w:cs="Times New Roman"/>
                <w:color w:val="auto"/>
                <w:kern w:val="0"/>
                <w:sz w:val="21"/>
                <w:szCs w:val="21"/>
              </w:rPr>
            </w:pPr>
          </w:p>
        </w:tc>
      </w:tr>
      <w:tr w14:paraId="269B9553">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vAlign w:val="center"/>
          </w:tcPr>
          <w:p w14:paraId="5D76790C">
            <w:pPr>
              <w:adjustRightInd w:val="0"/>
              <w:snapToGrid w:val="0"/>
              <w:jc w:val="center"/>
              <w:rPr>
                <w:rFonts w:cs="Times New Roman"/>
                <w:color w:val="auto"/>
                <w:kern w:val="0"/>
                <w:szCs w:val="21"/>
              </w:rPr>
            </w:pPr>
            <w:r>
              <w:rPr>
                <w:rFonts w:cs="Times New Roman"/>
                <w:color w:val="auto"/>
                <w:kern w:val="0"/>
                <w:sz w:val="21"/>
                <w:szCs w:val="21"/>
              </w:rPr>
              <w:t>4</w:t>
            </w:r>
          </w:p>
        </w:tc>
        <w:tc>
          <w:tcPr>
            <w:tcW w:w="1440" w:type="dxa"/>
            <w:tcBorders>
              <w:top w:val="nil"/>
              <w:left w:val="nil"/>
              <w:bottom w:val="single" w:color="auto" w:sz="4" w:space="0"/>
              <w:right w:val="single" w:color="auto" w:sz="4" w:space="0"/>
            </w:tcBorders>
            <w:vAlign w:val="center"/>
          </w:tcPr>
          <w:p w14:paraId="3ED121CE">
            <w:pPr>
              <w:adjustRightInd w:val="0"/>
              <w:snapToGrid w:val="0"/>
              <w:jc w:val="left"/>
              <w:rPr>
                <w:rFonts w:cs="Times New Roman"/>
                <w:color w:val="auto"/>
                <w:kern w:val="0"/>
                <w:sz w:val="21"/>
                <w:szCs w:val="21"/>
              </w:rPr>
            </w:pPr>
            <w:r>
              <w:rPr>
                <w:rFonts w:cs="Times New Roman"/>
                <w:color w:val="auto"/>
                <w:kern w:val="0"/>
                <w:sz w:val="21"/>
                <w:szCs w:val="21"/>
              </w:rPr>
              <w:t>……</w:t>
            </w:r>
          </w:p>
        </w:tc>
        <w:tc>
          <w:tcPr>
            <w:tcW w:w="4476" w:type="dxa"/>
            <w:gridSpan w:val="2"/>
            <w:tcBorders>
              <w:top w:val="nil"/>
              <w:left w:val="nil"/>
              <w:bottom w:val="single" w:color="auto" w:sz="4" w:space="0"/>
              <w:right w:val="single" w:color="auto" w:sz="4" w:space="0"/>
            </w:tcBorders>
            <w:vAlign w:val="center"/>
          </w:tcPr>
          <w:p w14:paraId="6FB435BD">
            <w:pPr>
              <w:adjustRightInd w:val="0"/>
              <w:snapToGrid w:val="0"/>
              <w:rPr>
                <w:rFonts w:cs="Times New Roman"/>
                <w:color w:val="auto"/>
                <w:kern w:val="0"/>
                <w:sz w:val="21"/>
                <w:szCs w:val="21"/>
              </w:rPr>
            </w:pPr>
          </w:p>
        </w:tc>
        <w:tc>
          <w:tcPr>
            <w:tcW w:w="2518" w:type="dxa"/>
            <w:tcBorders>
              <w:top w:val="nil"/>
              <w:left w:val="single" w:color="auto" w:sz="4" w:space="0"/>
              <w:bottom w:val="single" w:color="auto" w:sz="4" w:space="0"/>
              <w:right w:val="single" w:color="auto" w:sz="4" w:space="0"/>
            </w:tcBorders>
            <w:vAlign w:val="center"/>
          </w:tcPr>
          <w:p w14:paraId="76B26E60">
            <w:pPr>
              <w:adjustRightInd w:val="0"/>
              <w:snapToGrid w:val="0"/>
              <w:rPr>
                <w:rFonts w:cs="Times New Roman"/>
                <w:color w:val="auto"/>
                <w:kern w:val="0"/>
                <w:sz w:val="21"/>
                <w:szCs w:val="21"/>
              </w:rPr>
            </w:pPr>
          </w:p>
        </w:tc>
      </w:tr>
      <w:tr w14:paraId="3D82AB56">
        <w:tblPrEx>
          <w:tblCellMar>
            <w:top w:w="0" w:type="dxa"/>
            <w:left w:w="108" w:type="dxa"/>
            <w:bottom w:w="0" w:type="dxa"/>
            <w:right w:w="108" w:type="dxa"/>
          </w:tblCellMar>
        </w:tblPrEx>
        <w:trPr>
          <w:trHeight w:val="484" w:hRule="atLeast"/>
          <w:jc w:val="center"/>
        </w:trPr>
        <w:tc>
          <w:tcPr>
            <w:tcW w:w="1984" w:type="dxa"/>
            <w:gridSpan w:val="2"/>
            <w:tcBorders>
              <w:top w:val="nil"/>
              <w:left w:val="single" w:color="auto" w:sz="4" w:space="0"/>
              <w:bottom w:val="single" w:color="auto" w:sz="4" w:space="0"/>
              <w:right w:val="single" w:color="auto" w:sz="4" w:space="0"/>
            </w:tcBorders>
            <w:vAlign w:val="center"/>
          </w:tcPr>
          <w:p w14:paraId="11A90364">
            <w:pPr>
              <w:adjustRightInd w:val="0"/>
              <w:snapToGrid w:val="0"/>
              <w:jc w:val="center"/>
              <w:rPr>
                <w:rFonts w:cs="Times New Roman"/>
                <w:color w:val="auto"/>
                <w:kern w:val="0"/>
                <w:szCs w:val="21"/>
              </w:rPr>
            </w:pPr>
            <w:r>
              <w:rPr>
                <w:rFonts w:cs="Times New Roman"/>
                <w:color w:val="auto"/>
                <w:kern w:val="0"/>
                <w:sz w:val="21"/>
                <w:szCs w:val="21"/>
              </w:rPr>
              <w:t>说明</w:t>
            </w:r>
          </w:p>
        </w:tc>
        <w:tc>
          <w:tcPr>
            <w:tcW w:w="6994" w:type="dxa"/>
            <w:gridSpan w:val="3"/>
            <w:tcBorders>
              <w:top w:val="nil"/>
              <w:left w:val="nil"/>
              <w:bottom w:val="single" w:color="auto" w:sz="4" w:space="0"/>
              <w:right w:val="single" w:color="auto" w:sz="4" w:space="0"/>
            </w:tcBorders>
            <w:vAlign w:val="center"/>
          </w:tcPr>
          <w:p w14:paraId="7A4CCF5A">
            <w:pPr>
              <w:adjustRightInd w:val="0"/>
              <w:snapToGrid w:val="0"/>
              <w:jc w:val="center"/>
              <w:rPr>
                <w:rFonts w:cs="Times New Roman"/>
                <w:color w:val="auto"/>
                <w:kern w:val="0"/>
                <w:sz w:val="21"/>
                <w:szCs w:val="21"/>
              </w:rPr>
            </w:pPr>
            <w:r>
              <w:rPr>
                <w:rFonts w:cs="Times New Roman"/>
                <w:color w:val="auto"/>
                <w:kern w:val="0"/>
                <w:sz w:val="21"/>
                <w:szCs w:val="21"/>
              </w:rPr>
              <w:t>按补贴机具补贴额一览表及产品规定的配置、参数等验收</w:t>
            </w:r>
          </w:p>
        </w:tc>
      </w:tr>
      <w:tr w14:paraId="211D18B9">
        <w:tblPrEx>
          <w:tblCellMar>
            <w:top w:w="0" w:type="dxa"/>
            <w:left w:w="108" w:type="dxa"/>
            <w:bottom w:w="0" w:type="dxa"/>
            <w:right w:w="108" w:type="dxa"/>
          </w:tblCellMar>
        </w:tblPrEx>
        <w:trPr>
          <w:trHeight w:val="878" w:hRule="exac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14:paraId="1AC7A021">
            <w:pPr>
              <w:adjustRightInd w:val="0"/>
              <w:snapToGrid w:val="0"/>
              <w:spacing w:line="280" w:lineRule="exact"/>
              <w:jc w:val="center"/>
              <w:rPr>
                <w:rFonts w:cs="Times New Roman"/>
                <w:color w:val="auto"/>
                <w:kern w:val="0"/>
                <w:szCs w:val="21"/>
              </w:rPr>
            </w:pPr>
            <w:r>
              <w:rPr>
                <w:rFonts w:cs="Times New Roman"/>
                <w:color w:val="auto"/>
                <w:kern w:val="0"/>
                <w:sz w:val="21"/>
                <w:szCs w:val="21"/>
              </w:rPr>
              <w:t>供货单位签字盖章（日期）：</w:t>
            </w:r>
          </w:p>
        </w:tc>
        <w:tc>
          <w:tcPr>
            <w:tcW w:w="3253" w:type="dxa"/>
            <w:tcBorders>
              <w:top w:val="nil"/>
              <w:left w:val="single" w:color="auto" w:sz="4" w:space="0"/>
              <w:bottom w:val="nil"/>
              <w:right w:val="single" w:color="auto" w:sz="4" w:space="0"/>
            </w:tcBorders>
            <w:vAlign w:val="center"/>
          </w:tcPr>
          <w:p w14:paraId="16F77589">
            <w:pPr>
              <w:adjustRightInd w:val="0"/>
              <w:snapToGrid w:val="0"/>
              <w:spacing w:line="280" w:lineRule="exact"/>
              <w:jc w:val="left"/>
              <w:rPr>
                <w:rFonts w:cs="Times New Roman"/>
                <w:color w:val="auto"/>
                <w:kern w:val="0"/>
                <w:sz w:val="21"/>
                <w:szCs w:val="21"/>
              </w:rPr>
            </w:pPr>
          </w:p>
        </w:tc>
        <w:tc>
          <w:tcPr>
            <w:tcW w:w="1223" w:type="dxa"/>
            <w:tcBorders>
              <w:top w:val="nil"/>
              <w:left w:val="single" w:color="auto" w:sz="4" w:space="0"/>
              <w:bottom w:val="nil"/>
              <w:right w:val="single" w:color="auto" w:sz="4" w:space="0"/>
            </w:tcBorders>
            <w:vAlign w:val="center"/>
          </w:tcPr>
          <w:p w14:paraId="41847C71">
            <w:pPr>
              <w:adjustRightInd w:val="0"/>
              <w:snapToGrid w:val="0"/>
              <w:spacing w:line="280" w:lineRule="exact"/>
              <w:jc w:val="center"/>
              <w:rPr>
                <w:rFonts w:cs="Times New Roman"/>
                <w:color w:val="auto"/>
                <w:kern w:val="0"/>
                <w:sz w:val="21"/>
                <w:szCs w:val="21"/>
              </w:rPr>
            </w:pPr>
            <w:r>
              <w:rPr>
                <w:rFonts w:cs="Times New Roman"/>
                <w:color w:val="auto"/>
                <w:kern w:val="0"/>
                <w:sz w:val="21"/>
                <w:szCs w:val="21"/>
              </w:rPr>
              <w:t>购机者</w:t>
            </w:r>
          </w:p>
          <w:p w14:paraId="186A939B">
            <w:pPr>
              <w:adjustRightInd w:val="0"/>
              <w:snapToGrid w:val="0"/>
              <w:spacing w:line="280" w:lineRule="exact"/>
              <w:jc w:val="center"/>
              <w:rPr>
                <w:rFonts w:cs="Times New Roman"/>
                <w:color w:val="auto"/>
                <w:kern w:val="0"/>
                <w:sz w:val="21"/>
                <w:szCs w:val="21"/>
              </w:rPr>
            </w:pPr>
            <w:r>
              <w:rPr>
                <w:rFonts w:cs="Times New Roman"/>
                <w:color w:val="auto"/>
                <w:kern w:val="0"/>
                <w:sz w:val="21"/>
                <w:szCs w:val="21"/>
              </w:rPr>
              <w:t>签字</w:t>
            </w:r>
          </w:p>
        </w:tc>
        <w:tc>
          <w:tcPr>
            <w:tcW w:w="2518" w:type="dxa"/>
            <w:tcBorders>
              <w:top w:val="nil"/>
              <w:left w:val="single" w:color="auto" w:sz="4" w:space="0"/>
              <w:bottom w:val="nil"/>
              <w:right w:val="single" w:color="auto" w:sz="4" w:space="0"/>
            </w:tcBorders>
            <w:vAlign w:val="center"/>
          </w:tcPr>
          <w:p w14:paraId="4E2339B4">
            <w:pPr>
              <w:adjustRightInd w:val="0"/>
              <w:snapToGrid w:val="0"/>
              <w:spacing w:line="280" w:lineRule="exact"/>
              <w:jc w:val="left"/>
              <w:rPr>
                <w:rFonts w:cs="Times New Roman"/>
                <w:color w:val="auto"/>
                <w:kern w:val="0"/>
                <w:sz w:val="21"/>
                <w:szCs w:val="21"/>
              </w:rPr>
            </w:pPr>
          </w:p>
        </w:tc>
      </w:tr>
      <w:tr w14:paraId="7CDD6345">
        <w:tblPrEx>
          <w:tblCellMar>
            <w:top w:w="0" w:type="dxa"/>
            <w:left w:w="108" w:type="dxa"/>
            <w:bottom w:w="0" w:type="dxa"/>
            <w:right w:w="108" w:type="dxa"/>
          </w:tblCellMar>
        </w:tblPrEx>
        <w:trPr>
          <w:trHeight w:val="887" w:hRule="exac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14:paraId="57ED1DE5">
            <w:pPr>
              <w:adjustRightInd w:val="0"/>
              <w:snapToGrid w:val="0"/>
              <w:spacing w:line="280" w:lineRule="exact"/>
              <w:jc w:val="center"/>
              <w:rPr>
                <w:rFonts w:cs="Times New Roman"/>
                <w:color w:val="auto"/>
                <w:kern w:val="0"/>
                <w:szCs w:val="21"/>
              </w:rPr>
            </w:pPr>
            <w:r>
              <w:rPr>
                <w:rFonts w:cs="Times New Roman"/>
                <w:color w:val="auto"/>
                <w:kern w:val="0"/>
                <w:sz w:val="21"/>
                <w:szCs w:val="21"/>
              </w:rPr>
              <w:t>乡镇农业农村主管部门形式核实意见</w:t>
            </w:r>
          </w:p>
          <w:p w14:paraId="0590EDAB">
            <w:pPr>
              <w:adjustRightInd w:val="0"/>
              <w:snapToGrid w:val="0"/>
              <w:spacing w:line="280" w:lineRule="exact"/>
              <w:jc w:val="center"/>
              <w:rPr>
                <w:rFonts w:cs="Times New Roman"/>
                <w:color w:val="auto"/>
                <w:kern w:val="0"/>
                <w:szCs w:val="21"/>
              </w:rPr>
            </w:pPr>
            <w:r>
              <w:rPr>
                <w:rFonts w:cs="Times New Roman"/>
                <w:color w:val="auto"/>
                <w:kern w:val="0"/>
                <w:sz w:val="21"/>
                <w:szCs w:val="21"/>
              </w:rPr>
              <w:t>（日期）：</w:t>
            </w:r>
          </w:p>
        </w:tc>
        <w:tc>
          <w:tcPr>
            <w:tcW w:w="6994" w:type="dxa"/>
            <w:gridSpan w:val="3"/>
            <w:tcBorders>
              <w:top w:val="single" w:color="auto" w:sz="4" w:space="0"/>
              <w:left w:val="nil"/>
              <w:bottom w:val="single" w:color="auto" w:sz="4" w:space="0"/>
              <w:right w:val="single" w:color="auto" w:sz="4" w:space="0"/>
            </w:tcBorders>
            <w:vAlign w:val="center"/>
          </w:tcPr>
          <w:p w14:paraId="012D5175">
            <w:pPr>
              <w:adjustRightInd w:val="0"/>
              <w:snapToGrid w:val="0"/>
              <w:spacing w:line="280" w:lineRule="exact"/>
              <w:rPr>
                <w:rFonts w:cs="Times New Roman"/>
                <w:color w:val="auto"/>
                <w:kern w:val="0"/>
                <w:sz w:val="21"/>
                <w:szCs w:val="21"/>
              </w:rPr>
            </w:pPr>
            <w:r>
              <w:rPr>
                <w:rFonts w:cs="Times New Roman"/>
                <w:color w:val="auto"/>
                <w:kern w:val="0"/>
                <w:sz w:val="21"/>
                <w:szCs w:val="21"/>
              </w:rPr>
              <w:t>合格（   ）   不合格（   ）    签字盖章</w:t>
            </w:r>
          </w:p>
        </w:tc>
      </w:tr>
    </w:tbl>
    <w:p w14:paraId="3C36B8E3">
      <w:pPr>
        <w:adjustRightInd w:val="0"/>
        <w:snapToGrid w:val="0"/>
        <w:spacing w:line="480" w:lineRule="exact"/>
        <w:jc w:val="left"/>
        <w:rPr>
          <w:rFonts w:cs="Times New Roman"/>
          <w:color w:val="auto"/>
        </w:rPr>
      </w:pPr>
      <w:r>
        <w:rPr>
          <w:rFonts w:cs="Times New Roman"/>
          <w:b/>
          <w:color w:val="auto"/>
          <w:kern w:val="0"/>
          <w:sz w:val="24"/>
        </w:rPr>
        <w:t>注：</w:t>
      </w:r>
      <w:r>
        <w:rPr>
          <w:rFonts w:cs="Times New Roman"/>
          <w:color w:val="auto"/>
          <w:kern w:val="0"/>
          <w:sz w:val="24"/>
        </w:rPr>
        <w:t>县农业农村局对补贴机具安装确认事项提供必要的技术支持。对专业要求较高的补贴产品可委托社会专业机构核实并经县农业农村局确认。</w:t>
      </w:r>
    </w:p>
    <w:p w14:paraId="7BBCF67D">
      <w:pPr>
        <w:rPr>
          <w:rFonts w:cs="Times New Roman"/>
          <w:color w:val="auto"/>
        </w:rPr>
        <w:sectPr>
          <w:footerReference r:id="rId3" w:type="default"/>
          <w:pgSz w:w="11906" w:h="16838"/>
          <w:pgMar w:top="1587" w:right="1531" w:bottom="1928" w:left="1531" w:header="851" w:footer="1701" w:gutter="0"/>
          <w:pgNumType w:fmt="decimal" w:start="1"/>
          <w:cols w:space="720" w:num="1"/>
          <w:docGrid w:type="linesAndChars" w:linePitch="574" w:charSpace="-1683"/>
        </w:sectPr>
      </w:pPr>
    </w:p>
    <w:p w14:paraId="41F4F631">
      <w:pPr>
        <w:spacing w:line="560" w:lineRule="exact"/>
        <w:rPr>
          <w:rFonts w:eastAsia="方正黑体_GBK" w:cs="Times New Roman"/>
          <w:color w:val="auto"/>
        </w:rPr>
      </w:pPr>
      <w:r>
        <w:rPr>
          <w:rFonts w:eastAsia="方正黑体_GBK" w:cs="Times New Roman"/>
          <w:color w:val="auto"/>
        </w:rPr>
        <w:t>附件3</w:t>
      </w:r>
    </w:p>
    <w:p w14:paraId="142D7B31">
      <w:pPr>
        <w:spacing w:line="560" w:lineRule="exact"/>
        <w:rPr>
          <w:rFonts w:cs="Times New Roman"/>
          <w:color w:val="auto"/>
        </w:rPr>
      </w:pPr>
    </w:p>
    <w:p w14:paraId="7A76ABAE">
      <w:pPr>
        <w:spacing w:line="560" w:lineRule="exact"/>
        <w:jc w:val="center"/>
        <w:rPr>
          <w:rFonts w:eastAsia="方正小标宋_GBK" w:cs="Times New Roman"/>
          <w:color w:val="auto"/>
          <w:sz w:val="44"/>
          <w:szCs w:val="44"/>
        </w:rPr>
      </w:pPr>
      <w:r>
        <w:rPr>
          <w:rFonts w:hint="eastAsia" w:eastAsia="方正小标宋_GBK" w:cs="Times New Roman"/>
          <w:color w:val="auto"/>
          <w:sz w:val="44"/>
          <w:szCs w:val="44"/>
          <w:lang w:eastAsia="zh-CN"/>
        </w:rPr>
        <w:t>江宁区</w:t>
      </w:r>
      <w:r>
        <w:rPr>
          <w:rFonts w:eastAsia="方正小标宋_GBK" w:cs="Times New Roman"/>
          <w:color w:val="auto"/>
          <w:sz w:val="44"/>
          <w:szCs w:val="44"/>
        </w:rPr>
        <w:t>农机购置与应用补贴相关职责</w:t>
      </w:r>
    </w:p>
    <w:p w14:paraId="5D149415">
      <w:pPr>
        <w:spacing w:line="560" w:lineRule="exact"/>
        <w:jc w:val="center"/>
        <w:rPr>
          <w:rFonts w:eastAsia="方正楷体_GBK" w:cs="Times New Roman"/>
          <w:color w:val="auto"/>
          <w:szCs w:val="32"/>
        </w:rPr>
      </w:pPr>
    </w:p>
    <w:p w14:paraId="7333A1E8">
      <w:pPr>
        <w:spacing w:line="560" w:lineRule="exact"/>
        <w:ind w:firstLine="640" w:firstLineChars="200"/>
        <w:rPr>
          <w:rFonts w:eastAsia="方正黑体_GBK" w:cs="Times New Roman"/>
          <w:color w:val="auto"/>
        </w:rPr>
      </w:pPr>
      <w:r>
        <w:rPr>
          <w:rFonts w:eastAsia="方正黑体_GBK" w:cs="Times New Roman"/>
          <w:color w:val="auto"/>
        </w:rPr>
        <w:t>一、</w:t>
      </w:r>
      <w:r>
        <w:rPr>
          <w:rFonts w:hint="eastAsia" w:eastAsia="方正黑体_GBK" w:cs="Times New Roman"/>
          <w:color w:val="auto"/>
          <w:lang w:eastAsia="zh-CN"/>
        </w:rPr>
        <w:t>区</w:t>
      </w:r>
      <w:r>
        <w:rPr>
          <w:rFonts w:eastAsia="方正黑体_GBK" w:cs="Times New Roman"/>
          <w:color w:val="auto"/>
        </w:rPr>
        <w:t>级农业农村、财政部门主要职责</w:t>
      </w:r>
    </w:p>
    <w:p w14:paraId="7AA5CDFF">
      <w:pPr>
        <w:spacing w:line="560" w:lineRule="exact"/>
        <w:ind w:firstLine="640" w:firstLineChars="200"/>
        <w:rPr>
          <w:rFonts w:hint="eastAsia" w:eastAsia="方正楷体_GBK" w:cs="Times New Roman"/>
          <w:color w:val="auto"/>
          <w:lang w:eastAsia="zh-CN"/>
        </w:rPr>
      </w:pPr>
      <w:r>
        <w:rPr>
          <w:rFonts w:eastAsia="方正楷体_GBK" w:cs="Times New Roman"/>
          <w:color w:val="auto"/>
        </w:rPr>
        <w:t>（一）</w:t>
      </w:r>
      <w:r>
        <w:rPr>
          <w:rFonts w:hint="eastAsia" w:eastAsia="方正楷体_GBK" w:cs="Times New Roman"/>
          <w:color w:val="auto"/>
          <w:lang w:eastAsia="zh-CN"/>
        </w:rPr>
        <w:t>区农业农村局</w:t>
      </w:r>
    </w:p>
    <w:p w14:paraId="2E6B32C6">
      <w:pPr>
        <w:spacing w:line="560" w:lineRule="exact"/>
        <w:ind w:firstLine="640" w:firstLineChars="200"/>
        <w:rPr>
          <w:rFonts w:cs="Times New Roman"/>
          <w:color w:val="auto"/>
        </w:rPr>
      </w:pPr>
      <w:r>
        <w:rPr>
          <w:rFonts w:cs="Times New Roman"/>
          <w:color w:val="auto"/>
        </w:rPr>
        <w:t>1</w:t>
      </w:r>
      <w:r>
        <w:rPr>
          <w:rFonts w:hint="eastAsia" w:cs="Times New Roman"/>
          <w:color w:val="auto"/>
          <w:lang w:eastAsia="zh-CN"/>
        </w:rPr>
        <w:t>.</w:t>
      </w:r>
      <w:r>
        <w:rPr>
          <w:rFonts w:cs="Times New Roman"/>
          <w:color w:val="auto"/>
        </w:rPr>
        <w:t>会同</w:t>
      </w:r>
      <w:r>
        <w:rPr>
          <w:rFonts w:hint="eastAsia" w:cs="Times New Roman"/>
          <w:color w:val="auto"/>
          <w:lang w:eastAsia="zh-CN"/>
        </w:rPr>
        <w:t>区财政局</w:t>
      </w:r>
      <w:r>
        <w:rPr>
          <w:rFonts w:cs="Times New Roman"/>
          <w:color w:val="auto"/>
        </w:rPr>
        <w:t>制定农机购置与应用补贴实施工作方案，并组织实施。</w:t>
      </w:r>
    </w:p>
    <w:p w14:paraId="57C7C1A8">
      <w:pPr>
        <w:spacing w:line="560" w:lineRule="exact"/>
        <w:ind w:firstLine="640" w:firstLineChars="200"/>
        <w:rPr>
          <w:rFonts w:cs="Times New Roman"/>
          <w:color w:val="auto"/>
        </w:rPr>
      </w:pPr>
      <w:r>
        <w:rPr>
          <w:rFonts w:cs="Times New Roman"/>
          <w:color w:val="auto"/>
        </w:rPr>
        <w:t>2</w:t>
      </w:r>
      <w:r>
        <w:rPr>
          <w:rFonts w:hint="eastAsia" w:cs="Times New Roman"/>
          <w:color w:val="auto"/>
          <w:lang w:eastAsia="zh-CN"/>
        </w:rPr>
        <w:t>.</w:t>
      </w:r>
      <w:r>
        <w:rPr>
          <w:rFonts w:cs="Times New Roman"/>
          <w:color w:val="auto"/>
        </w:rPr>
        <w:t>加强对本</w:t>
      </w:r>
      <w:r>
        <w:rPr>
          <w:rFonts w:hint="eastAsia" w:cs="Times New Roman"/>
          <w:color w:val="auto"/>
          <w:lang w:eastAsia="zh-CN"/>
        </w:rPr>
        <w:t>区</w:t>
      </w:r>
      <w:r>
        <w:rPr>
          <w:rFonts w:cs="Times New Roman"/>
          <w:color w:val="auto"/>
        </w:rPr>
        <w:t>域农机购置与应用补贴相关信息系统管理；确保补贴系统高效规范安全运行。</w:t>
      </w:r>
    </w:p>
    <w:p w14:paraId="14038A77">
      <w:pPr>
        <w:spacing w:line="560" w:lineRule="exact"/>
        <w:ind w:firstLine="640" w:firstLineChars="200"/>
        <w:rPr>
          <w:rFonts w:cs="Times New Roman"/>
          <w:color w:val="auto"/>
        </w:rPr>
      </w:pPr>
      <w:r>
        <w:rPr>
          <w:rFonts w:cs="Times New Roman"/>
          <w:color w:val="auto"/>
        </w:rPr>
        <w:t>3</w:t>
      </w:r>
      <w:r>
        <w:rPr>
          <w:rFonts w:hint="eastAsia" w:cs="Times New Roman"/>
          <w:color w:val="auto"/>
          <w:lang w:eastAsia="zh-CN"/>
        </w:rPr>
        <w:t>.</w:t>
      </w:r>
      <w:r>
        <w:rPr>
          <w:rFonts w:cs="Times New Roman"/>
          <w:color w:val="auto"/>
        </w:rPr>
        <w:t>加大补贴政策宣传力度，做好信息公开工作。</w:t>
      </w:r>
    </w:p>
    <w:p w14:paraId="4F8A115D">
      <w:pPr>
        <w:spacing w:line="560" w:lineRule="exact"/>
        <w:ind w:firstLine="640" w:firstLineChars="200"/>
        <w:rPr>
          <w:rFonts w:cs="Times New Roman"/>
          <w:color w:val="auto"/>
        </w:rPr>
      </w:pPr>
      <w:r>
        <w:rPr>
          <w:rFonts w:cs="Times New Roman"/>
          <w:color w:val="auto"/>
        </w:rPr>
        <w:t>4</w:t>
      </w:r>
      <w:r>
        <w:rPr>
          <w:rFonts w:hint="eastAsia" w:cs="Times New Roman"/>
          <w:color w:val="auto"/>
          <w:lang w:eastAsia="zh-CN"/>
        </w:rPr>
        <w:t>.</w:t>
      </w:r>
      <w:r>
        <w:rPr>
          <w:rFonts w:cs="Times New Roman"/>
          <w:color w:val="auto"/>
        </w:rPr>
        <w:t>组织开展</w:t>
      </w:r>
      <w:r>
        <w:rPr>
          <w:rFonts w:hint="eastAsia" w:cs="Times New Roman"/>
          <w:color w:val="auto"/>
          <w:lang w:eastAsia="zh-CN"/>
        </w:rPr>
        <w:t>区街</w:t>
      </w:r>
      <w:r>
        <w:rPr>
          <w:rFonts w:cs="Times New Roman"/>
          <w:color w:val="auto"/>
        </w:rPr>
        <w:t>补贴工作人员业务培训和廉政警示教育。</w:t>
      </w:r>
    </w:p>
    <w:p w14:paraId="28080879">
      <w:pPr>
        <w:spacing w:line="560" w:lineRule="exact"/>
        <w:ind w:firstLine="640" w:firstLineChars="200"/>
        <w:rPr>
          <w:rFonts w:cs="Times New Roman"/>
          <w:color w:val="auto"/>
        </w:rPr>
      </w:pPr>
      <w:r>
        <w:rPr>
          <w:rFonts w:cs="Times New Roman"/>
          <w:color w:val="auto"/>
        </w:rPr>
        <w:t>5</w:t>
      </w:r>
      <w:r>
        <w:rPr>
          <w:rFonts w:hint="eastAsia" w:cs="Times New Roman"/>
          <w:color w:val="auto"/>
          <w:lang w:eastAsia="zh-CN"/>
        </w:rPr>
        <w:t>.</w:t>
      </w:r>
      <w:r>
        <w:rPr>
          <w:rFonts w:hint="eastAsia" w:cs="Times New Roman"/>
          <w:color w:val="auto"/>
          <w:lang w:val="en-US" w:eastAsia="zh-CN"/>
        </w:rPr>
        <w:t>组织</w:t>
      </w:r>
      <w:r>
        <w:rPr>
          <w:rFonts w:cs="Times New Roman"/>
          <w:color w:val="auto"/>
        </w:rPr>
        <w:t>对补贴申请资料进行审核公示，向</w:t>
      </w:r>
      <w:r>
        <w:rPr>
          <w:rFonts w:hint="eastAsia" w:cs="Times New Roman"/>
          <w:color w:val="auto"/>
          <w:lang w:eastAsia="zh-CN"/>
        </w:rPr>
        <w:t>区财政局</w:t>
      </w:r>
      <w:r>
        <w:rPr>
          <w:rFonts w:cs="Times New Roman"/>
          <w:color w:val="auto"/>
        </w:rPr>
        <w:t>提交资金兑付申请与有关材料，确保按规定时限办理。</w:t>
      </w:r>
    </w:p>
    <w:p w14:paraId="58CEA810">
      <w:pPr>
        <w:spacing w:line="560" w:lineRule="exact"/>
        <w:ind w:firstLine="640" w:firstLineChars="200"/>
        <w:rPr>
          <w:rFonts w:cs="Times New Roman"/>
          <w:color w:val="auto"/>
        </w:rPr>
      </w:pPr>
      <w:r>
        <w:rPr>
          <w:rFonts w:cs="Times New Roman"/>
          <w:color w:val="auto"/>
        </w:rPr>
        <w:t>6</w:t>
      </w:r>
      <w:r>
        <w:rPr>
          <w:rFonts w:hint="eastAsia" w:cs="Times New Roman"/>
          <w:color w:val="auto"/>
          <w:lang w:eastAsia="zh-CN"/>
        </w:rPr>
        <w:t>.</w:t>
      </w:r>
      <w:r>
        <w:rPr>
          <w:rFonts w:cs="Times New Roman"/>
          <w:color w:val="auto"/>
        </w:rPr>
        <w:t>加强对高风险机具和成套设施装备等的抽查，</w:t>
      </w:r>
      <w:r>
        <w:rPr>
          <w:rFonts w:hint="eastAsia" w:cs="Times New Roman"/>
          <w:color w:val="auto"/>
          <w:lang w:val="en-US" w:eastAsia="zh-CN"/>
        </w:rPr>
        <w:t>对新进品牌机具进行适应性评价，</w:t>
      </w:r>
      <w:r>
        <w:rPr>
          <w:rFonts w:cs="Times New Roman"/>
          <w:color w:val="auto"/>
        </w:rPr>
        <w:t>重点对单一产品购置较为集中、单人多台套、短期内大批量、同一主体连年重复购置、机具适应性和购置数量与购机者生产经营服务所需不相符等情形进行查核。</w:t>
      </w:r>
    </w:p>
    <w:p w14:paraId="783370F4">
      <w:pPr>
        <w:spacing w:line="560" w:lineRule="exact"/>
        <w:ind w:firstLine="640" w:firstLineChars="200"/>
        <w:rPr>
          <w:rFonts w:cs="Times New Roman"/>
          <w:color w:val="auto"/>
        </w:rPr>
      </w:pPr>
      <w:r>
        <w:rPr>
          <w:rFonts w:cs="Times New Roman"/>
          <w:color w:val="auto"/>
        </w:rPr>
        <w:t>7</w:t>
      </w:r>
      <w:r>
        <w:rPr>
          <w:rFonts w:hint="eastAsia" w:cs="Times New Roman"/>
          <w:color w:val="auto"/>
          <w:lang w:eastAsia="zh-CN"/>
        </w:rPr>
        <w:t>.</w:t>
      </w:r>
      <w:r>
        <w:rPr>
          <w:rFonts w:cs="Times New Roman"/>
          <w:color w:val="auto"/>
        </w:rPr>
        <w:t>健全完善风险防控制度和内部控制规程，组织做好补贴异常情形报告、咨询投诉和违规调查处理等工作。</w:t>
      </w:r>
    </w:p>
    <w:p w14:paraId="3E9E24A3">
      <w:pPr>
        <w:spacing w:line="560" w:lineRule="exact"/>
        <w:ind w:firstLine="640" w:firstLineChars="200"/>
        <w:rPr>
          <w:rFonts w:cs="Times New Roman"/>
          <w:color w:val="auto"/>
        </w:rPr>
      </w:pPr>
      <w:r>
        <w:rPr>
          <w:rFonts w:cs="Times New Roman"/>
          <w:color w:val="auto"/>
        </w:rPr>
        <w:t>8</w:t>
      </w:r>
      <w:r>
        <w:rPr>
          <w:rFonts w:hint="eastAsia" w:cs="Times New Roman"/>
          <w:color w:val="auto"/>
          <w:lang w:eastAsia="zh-CN"/>
        </w:rPr>
        <w:t>.</w:t>
      </w:r>
      <w:r>
        <w:rPr>
          <w:rFonts w:cs="Times New Roman"/>
          <w:color w:val="auto"/>
        </w:rPr>
        <w:t>加强绩效管理，做好补贴政策实施总结。</w:t>
      </w:r>
    </w:p>
    <w:p w14:paraId="4CE3CD22">
      <w:pPr>
        <w:spacing w:line="560" w:lineRule="exact"/>
        <w:ind w:firstLine="640" w:firstLineChars="200"/>
        <w:rPr>
          <w:rFonts w:cs="Times New Roman"/>
          <w:color w:val="auto"/>
        </w:rPr>
      </w:pPr>
      <w:r>
        <w:rPr>
          <w:rFonts w:cs="Times New Roman"/>
          <w:color w:val="auto"/>
        </w:rPr>
        <w:t>9</w:t>
      </w:r>
      <w:r>
        <w:rPr>
          <w:rFonts w:hint="eastAsia" w:cs="Times New Roman"/>
          <w:color w:val="auto"/>
          <w:lang w:eastAsia="zh-CN"/>
        </w:rPr>
        <w:t>.</w:t>
      </w:r>
      <w:r>
        <w:rPr>
          <w:rFonts w:cs="Times New Roman"/>
          <w:color w:val="auto"/>
        </w:rPr>
        <w:t>探索补贴机具适应性评价制度，对本辖区内新进品牌机具进行适应性评价，形成评价报告。</w:t>
      </w:r>
    </w:p>
    <w:p w14:paraId="4B34B1E4">
      <w:pPr>
        <w:spacing w:line="560" w:lineRule="exact"/>
        <w:ind w:firstLine="640" w:firstLineChars="200"/>
        <w:rPr>
          <w:rFonts w:cs="Times New Roman"/>
          <w:color w:val="auto"/>
        </w:rPr>
      </w:pPr>
      <w:r>
        <w:rPr>
          <w:rFonts w:cs="Times New Roman"/>
          <w:color w:val="auto"/>
        </w:rPr>
        <w:t>10</w:t>
      </w:r>
      <w:r>
        <w:rPr>
          <w:rFonts w:hint="eastAsia" w:cs="Times New Roman"/>
          <w:color w:val="auto"/>
          <w:lang w:eastAsia="zh-CN"/>
        </w:rPr>
        <w:t>.</w:t>
      </w:r>
      <w:r>
        <w:rPr>
          <w:rFonts w:cs="Times New Roman"/>
          <w:color w:val="auto"/>
        </w:rPr>
        <w:t>会同</w:t>
      </w:r>
      <w:r>
        <w:rPr>
          <w:rFonts w:hint="eastAsia" w:cs="Times New Roman"/>
          <w:color w:val="auto"/>
          <w:lang w:eastAsia="zh-CN"/>
        </w:rPr>
        <w:t>区财政局</w:t>
      </w:r>
      <w:r>
        <w:rPr>
          <w:rFonts w:cs="Times New Roman"/>
          <w:color w:val="auto"/>
        </w:rPr>
        <w:t>按要求严格控制累加补贴。</w:t>
      </w:r>
    </w:p>
    <w:p w14:paraId="4197B052">
      <w:pPr>
        <w:spacing w:line="560" w:lineRule="exact"/>
        <w:ind w:firstLine="640" w:firstLineChars="200"/>
        <w:rPr>
          <w:rFonts w:cs="Times New Roman"/>
          <w:color w:val="auto"/>
        </w:rPr>
      </w:pPr>
      <w:r>
        <w:rPr>
          <w:rFonts w:cs="Times New Roman"/>
          <w:color w:val="auto"/>
        </w:rPr>
        <w:t>11</w:t>
      </w:r>
      <w:r>
        <w:rPr>
          <w:rFonts w:hint="eastAsia" w:cs="Times New Roman"/>
          <w:color w:val="auto"/>
          <w:lang w:eastAsia="zh-CN"/>
        </w:rPr>
        <w:t>.</w:t>
      </w:r>
      <w:r>
        <w:rPr>
          <w:rFonts w:cs="Times New Roman"/>
          <w:color w:val="auto"/>
        </w:rPr>
        <w:t>会同有关部门加强对补贴机具经销企业监管，重点检查参与补贴政策实施的责任义务履行和承诺践诺情况，加大违法违规警示教育宣传。</w:t>
      </w:r>
    </w:p>
    <w:p w14:paraId="74E0511C">
      <w:pPr>
        <w:spacing w:line="560" w:lineRule="exact"/>
        <w:ind w:firstLine="640" w:firstLineChars="200"/>
        <w:rPr>
          <w:rFonts w:cs="Times New Roman"/>
          <w:color w:val="auto"/>
        </w:rPr>
      </w:pPr>
      <w:r>
        <w:rPr>
          <w:rFonts w:cs="Times New Roman"/>
          <w:color w:val="auto"/>
        </w:rPr>
        <w:t>12</w:t>
      </w:r>
      <w:r>
        <w:rPr>
          <w:rFonts w:hint="eastAsia" w:cs="Times New Roman"/>
          <w:color w:val="auto"/>
          <w:lang w:eastAsia="zh-CN"/>
        </w:rPr>
        <w:t>.</w:t>
      </w:r>
      <w:r>
        <w:rPr>
          <w:rFonts w:hint="eastAsia" w:cs="Times New Roman"/>
          <w:color w:val="auto"/>
          <w:lang w:val="en-US" w:eastAsia="zh-CN"/>
        </w:rPr>
        <w:t>组织</w:t>
      </w:r>
      <w:r>
        <w:rPr>
          <w:rFonts w:cs="Times New Roman"/>
          <w:color w:val="auto"/>
        </w:rPr>
        <w:t>做好补贴</w:t>
      </w:r>
      <w:r>
        <w:rPr>
          <w:rFonts w:hint="eastAsia" w:cs="Times New Roman"/>
          <w:color w:val="auto"/>
          <w:lang w:val="en-US" w:eastAsia="zh-CN"/>
        </w:rPr>
        <w:t>政策实施过程中相关材料的收集、整理和归档工作</w:t>
      </w:r>
      <w:r>
        <w:rPr>
          <w:rFonts w:cs="Times New Roman"/>
          <w:color w:val="auto"/>
        </w:rPr>
        <w:t>。</w:t>
      </w:r>
    </w:p>
    <w:p w14:paraId="30C7078A">
      <w:pPr>
        <w:spacing w:line="560" w:lineRule="exact"/>
        <w:ind w:firstLine="640" w:firstLineChars="200"/>
        <w:rPr>
          <w:rFonts w:hint="eastAsia" w:eastAsia="方正楷体_GBK" w:cs="Times New Roman"/>
          <w:color w:val="auto"/>
          <w:lang w:eastAsia="zh-CN"/>
        </w:rPr>
      </w:pPr>
      <w:r>
        <w:rPr>
          <w:rFonts w:eastAsia="方正楷体_GBK" w:cs="Times New Roman"/>
          <w:color w:val="auto"/>
        </w:rPr>
        <w:t>（二）</w:t>
      </w:r>
      <w:r>
        <w:rPr>
          <w:rFonts w:hint="eastAsia" w:eastAsia="方正楷体_GBK" w:cs="Times New Roman"/>
          <w:color w:val="auto"/>
          <w:lang w:eastAsia="zh-CN"/>
        </w:rPr>
        <w:t>区财政局</w:t>
      </w:r>
    </w:p>
    <w:p w14:paraId="4B595AEF">
      <w:pPr>
        <w:spacing w:line="560" w:lineRule="exact"/>
        <w:ind w:firstLine="640" w:firstLineChars="200"/>
        <w:rPr>
          <w:rFonts w:cs="Times New Roman"/>
          <w:color w:val="auto"/>
        </w:rPr>
      </w:pPr>
      <w:r>
        <w:rPr>
          <w:rFonts w:cs="Times New Roman"/>
          <w:color w:val="auto"/>
        </w:rPr>
        <w:t>1</w:t>
      </w:r>
      <w:r>
        <w:rPr>
          <w:rFonts w:hint="eastAsia" w:cs="Times New Roman"/>
          <w:color w:val="auto"/>
          <w:lang w:eastAsia="zh-CN"/>
        </w:rPr>
        <w:t>.</w:t>
      </w:r>
      <w:r>
        <w:rPr>
          <w:rFonts w:cs="Times New Roman"/>
          <w:color w:val="auto"/>
        </w:rPr>
        <w:t>做到补贴资金专款专用，确保资金安全。</w:t>
      </w:r>
    </w:p>
    <w:p w14:paraId="52492F91">
      <w:pPr>
        <w:spacing w:line="560" w:lineRule="exact"/>
        <w:ind w:firstLine="640" w:firstLineChars="200"/>
        <w:rPr>
          <w:rFonts w:cs="Times New Roman"/>
          <w:color w:val="auto"/>
        </w:rPr>
      </w:pPr>
      <w:r>
        <w:rPr>
          <w:rFonts w:cs="Times New Roman"/>
          <w:color w:val="auto"/>
        </w:rPr>
        <w:t>2</w:t>
      </w:r>
      <w:r>
        <w:rPr>
          <w:rFonts w:hint="eastAsia" w:cs="Times New Roman"/>
          <w:color w:val="auto"/>
          <w:lang w:eastAsia="zh-CN"/>
        </w:rPr>
        <w:t>.</w:t>
      </w:r>
      <w:r>
        <w:rPr>
          <w:rFonts w:cs="Times New Roman"/>
          <w:color w:val="auto"/>
        </w:rPr>
        <w:t>按规定向符合要求的购机者兑付补贴资金，将兑付情况及时反馈</w:t>
      </w:r>
      <w:r>
        <w:rPr>
          <w:rFonts w:hint="eastAsia" w:cs="Times New Roman"/>
          <w:color w:val="auto"/>
          <w:lang w:eastAsia="zh-CN"/>
        </w:rPr>
        <w:t>区</w:t>
      </w:r>
      <w:r>
        <w:rPr>
          <w:rFonts w:cs="Times New Roman"/>
          <w:color w:val="auto"/>
        </w:rPr>
        <w:t>农业农村</w:t>
      </w:r>
      <w:r>
        <w:rPr>
          <w:rFonts w:hint="eastAsia" w:cs="Times New Roman"/>
          <w:color w:val="auto"/>
          <w:lang w:eastAsia="zh-CN"/>
        </w:rPr>
        <w:t>局</w:t>
      </w:r>
      <w:r>
        <w:rPr>
          <w:rFonts w:cs="Times New Roman"/>
          <w:color w:val="auto"/>
        </w:rPr>
        <w:t>。</w:t>
      </w:r>
    </w:p>
    <w:p w14:paraId="58D1A01F">
      <w:pPr>
        <w:spacing w:line="560" w:lineRule="exact"/>
        <w:ind w:firstLine="640" w:firstLineChars="200"/>
        <w:rPr>
          <w:rFonts w:cs="Times New Roman"/>
          <w:color w:val="auto"/>
        </w:rPr>
      </w:pPr>
      <w:r>
        <w:rPr>
          <w:rFonts w:cs="Times New Roman"/>
          <w:color w:val="auto"/>
        </w:rPr>
        <w:t>3</w:t>
      </w:r>
      <w:r>
        <w:rPr>
          <w:rFonts w:hint="eastAsia" w:cs="Times New Roman"/>
          <w:color w:val="auto"/>
          <w:lang w:eastAsia="zh-CN"/>
        </w:rPr>
        <w:t>.</w:t>
      </w:r>
      <w:r>
        <w:rPr>
          <w:rFonts w:cs="Times New Roman"/>
          <w:color w:val="auto"/>
        </w:rPr>
        <w:t>因资金不足或违法违规处理等原因需要延期兑付的，会同</w:t>
      </w:r>
      <w:r>
        <w:rPr>
          <w:rFonts w:hint="eastAsia" w:cs="Times New Roman"/>
          <w:color w:val="auto"/>
          <w:lang w:eastAsia="zh-CN"/>
        </w:rPr>
        <w:t>区农业农村局</w:t>
      </w:r>
      <w:r>
        <w:rPr>
          <w:rFonts w:cs="Times New Roman"/>
          <w:color w:val="auto"/>
        </w:rPr>
        <w:t>做细政策解读，告知并稳定购机者预期，同时联合向上报告资金供需情况。</w:t>
      </w:r>
    </w:p>
    <w:p w14:paraId="7A6977E2">
      <w:pPr>
        <w:spacing w:line="560" w:lineRule="exact"/>
        <w:ind w:firstLine="640" w:firstLineChars="200"/>
        <w:rPr>
          <w:rFonts w:cs="Times New Roman"/>
          <w:color w:val="auto"/>
        </w:rPr>
      </w:pPr>
      <w:r>
        <w:rPr>
          <w:rFonts w:cs="Times New Roman"/>
          <w:color w:val="auto"/>
        </w:rPr>
        <w:t>4</w:t>
      </w:r>
      <w:r>
        <w:rPr>
          <w:rFonts w:hint="eastAsia" w:cs="Times New Roman"/>
          <w:color w:val="auto"/>
          <w:lang w:eastAsia="zh-CN"/>
        </w:rPr>
        <w:t>.</w:t>
      </w:r>
      <w:r>
        <w:rPr>
          <w:rFonts w:cs="Times New Roman"/>
          <w:color w:val="auto"/>
        </w:rPr>
        <w:t>加强补贴资金监管。</w:t>
      </w:r>
    </w:p>
    <w:p w14:paraId="38C2B9AE">
      <w:pPr>
        <w:spacing w:line="560" w:lineRule="exact"/>
        <w:ind w:firstLine="640" w:firstLineChars="200"/>
        <w:rPr>
          <w:rFonts w:cs="Times New Roman"/>
          <w:color w:val="auto"/>
        </w:rPr>
      </w:pPr>
      <w:r>
        <w:rPr>
          <w:rFonts w:cs="Times New Roman"/>
          <w:color w:val="auto"/>
        </w:rPr>
        <w:t>5</w:t>
      </w:r>
      <w:r>
        <w:rPr>
          <w:rFonts w:hint="eastAsia" w:cs="Times New Roman"/>
          <w:color w:val="auto"/>
          <w:lang w:eastAsia="zh-CN"/>
        </w:rPr>
        <w:t>.</w:t>
      </w:r>
      <w:r>
        <w:rPr>
          <w:rFonts w:cs="Times New Roman"/>
          <w:color w:val="auto"/>
        </w:rPr>
        <w:t>保障</w:t>
      </w:r>
      <w:r>
        <w:rPr>
          <w:rFonts w:hint="eastAsia" w:cs="Times New Roman"/>
          <w:color w:val="auto"/>
          <w:lang w:val="en-US" w:eastAsia="zh-CN"/>
        </w:rPr>
        <w:t>区级</w:t>
      </w:r>
      <w:r>
        <w:rPr>
          <w:rFonts w:cs="Times New Roman"/>
          <w:color w:val="auto"/>
        </w:rPr>
        <w:t>补贴工作实施必要的组织管理经费，包括政策实施绩效</w:t>
      </w:r>
      <w:r>
        <w:rPr>
          <w:rFonts w:hint="eastAsia" w:cs="Times New Roman"/>
          <w:color w:val="auto"/>
          <w:lang w:val="en-US" w:eastAsia="zh-CN"/>
        </w:rPr>
        <w:t>管理</w:t>
      </w:r>
      <w:r>
        <w:rPr>
          <w:rFonts w:cs="Times New Roman"/>
          <w:color w:val="auto"/>
        </w:rPr>
        <w:t>、机具核验、信息化建设、第三方抽查核验等工作经费。</w:t>
      </w:r>
    </w:p>
    <w:p w14:paraId="72E16AA1">
      <w:pPr>
        <w:spacing w:line="560" w:lineRule="exact"/>
        <w:ind w:firstLine="640" w:firstLineChars="200"/>
        <w:rPr>
          <w:rFonts w:eastAsia="方正黑体_GBK" w:cs="Times New Roman"/>
          <w:color w:val="auto"/>
        </w:rPr>
      </w:pPr>
      <w:r>
        <w:rPr>
          <w:rFonts w:hint="eastAsia" w:eastAsia="方正黑体_GBK" w:cs="Times New Roman"/>
          <w:color w:val="auto"/>
          <w:lang w:eastAsia="zh-CN"/>
        </w:rPr>
        <w:t>二</w:t>
      </w:r>
      <w:r>
        <w:rPr>
          <w:rFonts w:eastAsia="方正黑体_GBK" w:cs="Times New Roman"/>
          <w:color w:val="auto"/>
        </w:rPr>
        <w:t>、</w:t>
      </w:r>
      <w:r>
        <w:rPr>
          <w:rFonts w:hint="eastAsia" w:eastAsia="方正黑体_GBK" w:cs="Times New Roman"/>
          <w:color w:val="auto"/>
          <w:lang w:eastAsia="zh-CN"/>
        </w:rPr>
        <w:t>街道</w:t>
      </w:r>
      <w:r>
        <w:rPr>
          <w:rFonts w:eastAsia="方正黑体_GBK" w:cs="Times New Roman"/>
          <w:color w:val="auto"/>
        </w:rPr>
        <w:t>农业农村</w:t>
      </w:r>
      <w:r>
        <w:rPr>
          <w:rFonts w:hint="eastAsia" w:eastAsia="方正黑体_GBK" w:cs="Times New Roman"/>
          <w:color w:val="auto"/>
          <w:lang w:eastAsia="zh-CN"/>
        </w:rPr>
        <w:t>、财政</w:t>
      </w:r>
      <w:r>
        <w:rPr>
          <w:rFonts w:eastAsia="方正黑体_GBK" w:cs="Times New Roman"/>
          <w:color w:val="auto"/>
        </w:rPr>
        <w:t>部门主要职责</w:t>
      </w:r>
    </w:p>
    <w:p w14:paraId="56748487">
      <w:pPr>
        <w:spacing w:line="560" w:lineRule="exact"/>
        <w:ind w:firstLine="640" w:firstLineChars="200"/>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（一）街道农业农村部门</w:t>
      </w:r>
    </w:p>
    <w:p w14:paraId="29C88251">
      <w:pPr>
        <w:spacing w:line="560" w:lineRule="exact"/>
        <w:ind w:firstLine="640" w:firstLineChars="200"/>
        <w:rPr>
          <w:rFonts w:cs="Times New Roman"/>
          <w:color w:val="auto"/>
        </w:rPr>
      </w:pPr>
      <w:r>
        <w:rPr>
          <w:rFonts w:cs="Times New Roman"/>
          <w:color w:val="auto"/>
        </w:rPr>
        <w:t>1</w:t>
      </w:r>
      <w:r>
        <w:rPr>
          <w:rFonts w:hint="eastAsia" w:cs="Times New Roman"/>
          <w:color w:val="auto"/>
          <w:lang w:eastAsia="zh-CN"/>
        </w:rPr>
        <w:t>.</w:t>
      </w:r>
      <w:r>
        <w:rPr>
          <w:rFonts w:cs="Times New Roman"/>
          <w:color w:val="auto"/>
        </w:rPr>
        <w:t>健全完善风险防控制度和内部控制规程，做好补贴异常情形报告、咨询投诉和违规调查等工作。</w:t>
      </w:r>
    </w:p>
    <w:p w14:paraId="250CE6C7">
      <w:pPr>
        <w:spacing w:line="560" w:lineRule="exact"/>
        <w:ind w:firstLine="640" w:firstLineChars="200"/>
        <w:rPr>
          <w:rFonts w:cs="Times New Roman"/>
          <w:color w:val="auto"/>
        </w:rPr>
      </w:pPr>
      <w:r>
        <w:rPr>
          <w:rFonts w:cs="Times New Roman"/>
          <w:color w:val="auto"/>
        </w:rPr>
        <w:t>2</w:t>
      </w:r>
      <w:r>
        <w:rPr>
          <w:rFonts w:hint="eastAsia" w:cs="Times New Roman"/>
          <w:color w:val="auto"/>
          <w:lang w:eastAsia="zh-CN"/>
        </w:rPr>
        <w:t>.</w:t>
      </w:r>
      <w:r>
        <w:rPr>
          <w:rFonts w:cs="Times New Roman"/>
          <w:color w:val="auto"/>
        </w:rPr>
        <w:t>做好政策宣传，</w:t>
      </w:r>
      <w:r>
        <w:rPr>
          <w:rFonts w:hint="eastAsia" w:cs="Times New Roman"/>
          <w:color w:val="auto"/>
          <w:lang w:eastAsia="zh-CN"/>
        </w:rPr>
        <w:t>及时</w:t>
      </w:r>
      <w:r>
        <w:rPr>
          <w:rFonts w:cs="Times New Roman"/>
          <w:color w:val="auto"/>
        </w:rPr>
        <w:t>受理购机者提交的补贴申请。</w:t>
      </w:r>
    </w:p>
    <w:p w14:paraId="21145AEC">
      <w:pPr>
        <w:spacing w:line="560" w:lineRule="exact"/>
        <w:ind w:firstLine="640" w:firstLineChars="200"/>
        <w:rPr>
          <w:rFonts w:hint="eastAsia" w:cs="Times New Roman"/>
          <w:color w:val="auto"/>
          <w:lang w:val="en-US" w:eastAsia="zh-CN"/>
        </w:rPr>
      </w:pPr>
      <w:r>
        <w:rPr>
          <w:rFonts w:cs="Times New Roman"/>
          <w:color w:val="auto"/>
        </w:rPr>
        <w:t>3</w:t>
      </w:r>
      <w:r>
        <w:rPr>
          <w:rFonts w:hint="eastAsia" w:cs="Times New Roman"/>
          <w:color w:val="auto"/>
          <w:lang w:eastAsia="zh-CN"/>
        </w:rPr>
        <w:t>.</w:t>
      </w:r>
      <w:r>
        <w:rPr>
          <w:rFonts w:cs="Times New Roman"/>
          <w:color w:val="auto"/>
        </w:rPr>
        <w:t>按要求对补贴相关申请资料进行审核，对补贴机具进行核验；鼓励探索多种核验方式，提高补贴机具核验水平</w:t>
      </w:r>
      <w:r>
        <w:rPr>
          <w:rFonts w:hint="eastAsia" w:cs="Times New Roman"/>
          <w:color w:val="auto"/>
          <w:lang w:eastAsia="zh-CN"/>
        </w:rPr>
        <w:t>；</w:t>
      </w:r>
      <w:r>
        <w:rPr>
          <w:rFonts w:hint="eastAsia" w:cs="Times New Roman"/>
          <w:color w:val="auto"/>
          <w:lang w:val="en-US" w:eastAsia="zh-CN"/>
        </w:rPr>
        <w:t>做好补贴资金公开公示工作。</w:t>
      </w:r>
    </w:p>
    <w:p w14:paraId="758BDCF3">
      <w:pPr>
        <w:spacing w:line="560" w:lineRule="exact"/>
        <w:ind w:firstLine="640" w:firstLineChars="200"/>
        <w:rPr>
          <w:rFonts w:cs="Times New Roman"/>
          <w:color w:val="auto"/>
        </w:rPr>
      </w:pPr>
      <w:r>
        <w:rPr>
          <w:rFonts w:hint="eastAsia" w:cs="Times New Roman"/>
          <w:color w:val="auto"/>
          <w:lang w:val="en-US" w:eastAsia="zh-CN"/>
        </w:rPr>
        <w:t>4</w:t>
      </w:r>
      <w:r>
        <w:rPr>
          <w:rFonts w:hint="eastAsia" w:cs="Times New Roman"/>
          <w:color w:val="auto"/>
          <w:lang w:eastAsia="zh-CN"/>
        </w:rPr>
        <w:t>.</w:t>
      </w:r>
      <w:r>
        <w:rPr>
          <w:rFonts w:cs="Times New Roman"/>
          <w:color w:val="auto"/>
        </w:rPr>
        <w:t>对本地当年新增品目机具在农时作业季节进行延伸跟踪评价，发现异常情况及时书面上报。</w:t>
      </w:r>
    </w:p>
    <w:p w14:paraId="55E48852">
      <w:pPr>
        <w:spacing w:line="560" w:lineRule="exact"/>
        <w:ind w:firstLine="640" w:firstLineChars="200"/>
        <w:rPr>
          <w:rFonts w:cs="Times New Roman"/>
          <w:color w:val="auto"/>
        </w:rPr>
      </w:pPr>
      <w:r>
        <w:rPr>
          <w:rFonts w:hint="eastAsia" w:cs="Times New Roman"/>
          <w:color w:val="auto"/>
          <w:lang w:val="en-US" w:eastAsia="zh-CN"/>
        </w:rPr>
        <w:t>5.</w:t>
      </w:r>
      <w:r>
        <w:rPr>
          <w:rFonts w:cs="Times New Roman"/>
          <w:color w:val="auto"/>
        </w:rPr>
        <w:t>做好补贴政策实施过程中相关材料的收集、整理和归档工作。</w:t>
      </w:r>
    </w:p>
    <w:p w14:paraId="13DB11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cs="Times New Roman"/>
          <w:color w:val="auto"/>
          <w:lang w:val="en-US" w:eastAsia="zh-CN"/>
        </w:rPr>
        <w:t>6.</w:t>
      </w:r>
      <w:r>
        <w:rPr>
          <w:rFonts w:hint="eastAsia" w:ascii="方正仿宋_GBK" w:hAnsi="方正仿宋_GBK" w:eastAsia="方正仿宋_GBK" w:cs="方正仿宋_GBK"/>
          <w:b w:val="0"/>
          <w:bCs w:val="0"/>
          <w:color w:val="auto"/>
          <w:sz w:val="32"/>
          <w:szCs w:val="32"/>
          <w:lang w:val="en-US" w:eastAsia="zh-CN"/>
        </w:rPr>
        <w:t>配合街道财政部门在“一卡通”系统中完成农户基础信息</w:t>
      </w:r>
    </w:p>
    <w:p w14:paraId="38DD933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维护、清册录入审核等工作。</w:t>
      </w:r>
    </w:p>
    <w:p w14:paraId="4392DA93">
      <w:pPr>
        <w:spacing w:line="560" w:lineRule="exact"/>
        <w:ind w:firstLine="640" w:firstLineChars="200"/>
        <w:rPr>
          <w:rFonts w:hint="default" w:ascii="Times New Roman" w:hAnsi="Times New Roman" w:eastAsia="方正楷体_GBK" w:cs="Times New Roman"/>
          <w:color w:val="auto"/>
          <w:lang w:eastAsia="zh-CN"/>
        </w:rPr>
      </w:pPr>
      <w:r>
        <w:rPr>
          <w:rFonts w:hint="default" w:ascii="Times New Roman" w:hAnsi="Times New Roman" w:eastAsia="方正楷体_GBK" w:cs="Times New Roman"/>
          <w:color w:val="auto"/>
          <w:lang w:eastAsia="zh-CN"/>
        </w:rPr>
        <w:t>（二）街道财政部门</w:t>
      </w:r>
    </w:p>
    <w:p w14:paraId="54CD4C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b w:val="0"/>
          <w:bCs w:val="0"/>
          <w:sz w:val="32"/>
          <w:szCs w:val="32"/>
          <w:lang w:val="en-US" w:eastAsia="zh-CN"/>
        </w:rPr>
        <w:t>1.</w:t>
      </w:r>
      <w:r>
        <w:rPr>
          <w:rFonts w:hint="default" w:ascii="Times New Roman" w:hAnsi="Times New Roman" w:eastAsia="方正仿宋_GBK" w:cs="Times New Roman"/>
          <w:b w:val="0"/>
          <w:bCs w:val="0"/>
          <w:sz w:val="32"/>
          <w:szCs w:val="32"/>
          <w:lang w:val="en-US" w:eastAsia="zh-CN"/>
        </w:rPr>
        <w:t>会同街道农业农村部门</w:t>
      </w:r>
      <w:r>
        <w:rPr>
          <w:rFonts w:hint="default" w:ascii="Times New Roman" w:hAnsi="Times New Roman" w:eastAsia="方正仿宋_GBK" w:cs="Times New Roman"/>
          <w:b w:val="0"/>
          <w:bCs w:val="0"/>
          <w:color w:val="auto"/>
          <w:sz w:val="32"/>
          <w:szCs w:val="32"/>
          <w:lang w:val="en-US" w:eastAsia="zh-CN"/>
        </w:rPr>
        <w:t>在“一卡通”系统中完成农户基础信息维护、清册录入审核等工作</w:t>
      </w:r>
      <w:r>
        <w:rPr>
          <w:rFonts w:hint="eastAsia" w:cs="Times New Roman"/>
          <w:b w:val="0"/>
          <w:bCs w:val="0"/>
          <w:color w:val="auto"/>
          <w:sz w:val="32"/>
          <w:szCs w:val="32"/>
          <w:lang w:val="en-US" w:eastAsia="zh-CN"/>
        </w:rPr>
        <w:t>。</w:t>
      </w:r>
    </w:p>
    <w:p w14:paraId="083F23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2.</w:t>
      </w:r>
      <w:r>
        <w:rPr>
          <w:rFonts w:hint="default" w:ascii="Times New Roman" w:hAnsi="Times New Roman" w:eastAsia="方正仿宋_GBK" w:cs="Times New Roman"/>
          <w:sz w:val="32"/>
          <w:szCs w:val="32"/>
          <w:lang w:val="en-US" w:eastAsia="zh-CN"/>
        </w:rPr>
        <w:t>保障街道补贴工作实施必要的组织管理经费</w:t>
      </w:r>
      <w:r>
        <w:rPr>
          <w:rFonts w:hint="eastAsia" w:cs="Times New Roman"/>
          <w:sz w:val="32"/>
          <w:szCs w:val="32"/>
          <w:lang w:val="en-US" w:eastAsia="zh-CN"/>
        </w:rPr>
        <w:t>。</w:t>
      </w:r>
    </w:p>
    <w:p w14:paraId="64DEC5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lang w:val="en-US" w:eastAsia="zh-CN"/>
        </w:rPr>
        <w:t>因资金不足或违法违规处理等原因需要延期兑付的，配合街道农业部门告知并稳定购机者预期。</w:t>
      </w:r>
    </w:p>
    <w:p w14:paraId="3BCA45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cs="Times New Roman"/>
          <w:sz w:val="32"/>
          <w:szCs w:val="32"/>
          <w:lang w:val="en-US" w:eastAsia="zh-CN"/>
        </w:rPr>
        <w:t>4.</w:t>
      </w:r>
      <w:r>
        <w:rPr>
          <w:rFonts w:hint="default" w:ascii="Times New Roman" w:hAnsi="Times New Roman" w:eastAsia="方正仿宋_GBK" w:cs="Times New Roman"/>
          <w:sz w:val="32"/>
          <w:szCs w:val="32"/>
          <w:lang w:val="en-US" w:eastAsia="zh-CN"/>
        </w:rPr>
        <w:t>加强补贴资金监管。</w:t>
      </w:r>
    </w:p>
    <w:p w14:paraId="217D9286">
      <w:pPr>
        <w:spacing w:line="560" w:lineRule="exact"/>
        <w:ind w:firstLine="640" w:firstLineChars="200"/>
        <w:rPr>
          <w:rFonts w:eastAsia="方正黑体_GBK" w:cs="Times New Roman"/>
          <w:color w:val="auto"/>
        </w:rPr>
      </w:pPr>
      <w:r>
        <w:rPr>
          <w:rFonts w:hint="eastAsia" w:eastAsia="方正黑体_GBK" w:cs="Times New Roman"/>
          <w:color w:val="auto"/>
          <w:lang w:eastAsia="zh-CN"/>
        </w:rPr>
        <w:t>三</w:t>
      </w:r>
      <w:r>
        <w:rPr>
          <w:rFonts w:eastAsia="方正黑体_GBK" w:cs="Times New Roman"/>
          <w:color w:val="auto"/>
        </w:rPr>
        <w:t>、补贴机具生产、经销企业</w:t>
      </w:r>
      <w:r>
        <w:rPr>
          <w:rFonts w:hint="eastAsia" w:eastAsia="方正黑体_GBK" w:cs="Times New Roman"/>
          <w:color w:val="auto"/>
          <w:lang w:val="en-US" w:eastAsia="zh-CN"/>
        </w:rPr>
        <w:t>责任</w:t>
      </w:r>
      <w:r>
        <w:rPr>
          <w:rFonts w:hint="eastAsia" w:eastAsia="方正黑体_GBK" w:cs="Times New Roman"/>
          <w:color w:val="auto"/>
        </w:rPr>
        <w:t>义务</w:t>
      </w:r>
    </w:p>
    <w:p w14:paraId="5C8AC7B8">
      <w:pPr>
        <w:spacing w:line="560" w:lineRule="exact"/>
        <w:ind w:firstLine="640" w:firstLineChars="200"/>
        <w:rPr>
          <w:rFonts w:eastAsia="方正楷体_GBK" w:cs="Times New Roman"/>
          <w:color w:val="auto"/>
        </w:rPr>
      </w:pPr>
      <w:r>
        <w:rPr>
          <w:rFonts w:eastAsia="方正楷体_GBK" w:cs="Times New Roman"/>
          <w:color w:val="auto"/>
        </w:rPr>
        <w:t>（一）补贴机具生产企业</w:t>
      </w:r>
    </w:p>
    <w:p w14:paraId="471017E1">
      <w:pPr>
        <w:spacing w:line="560" w:lineRule="exact"/>
        <w:ind w:firstLine="640" w:firstLineChars="200"/>
        <w:rPr>
          <w:rFonts w:cs="Times New Roman"/>
          <w:color w:val="auto"/>
        </w:rPr>
      </w:pPr>
      <w:r>
        <w:rPr>
          <w:rFonts w:cs="Times New Roman"/>
          <w:color w:val="auto"/>
        </w:rPr>
        <w:t>1</w:t>
      </w:r>
      <w:r>
        <w:rPr>
          <w:rFonts w:hint="eastAsia" w:cs="Times New Roman"/>
          <w:color w:val="auto"/>
          <w:lang w:eastAsia="zh-CN"/>
        </w:rPr>
        <w:t>.</w:t>
      </w:r>
      <w:r>
        <w:rPr>
          <w:rFonts w:cs="Times New Roman"/>
          <w:color w:val="auto"/>
        </w:rPr>
        <w:t>遵守农机购置与应用补贴政策相关规定，合法合规经营，不得有骗补、套补违法违规行为。</w:t>
      </w:r>
    </w:p>
    <w:p w14:paraId="79AA1DB0">
      <w:pPr>
        <w:spacing w:line="560" w:lineRule="exact"/>
        <w:ind w:firstLine="640" w:firstLineChars="200"/>
        <w:rPr>
          <w:rFonts w:cs="Times New Roman"/>
          <w:color w:val="auto"/>
        </w:rPr>
      </w:pPr>
      <w:r>
        <w:rPr>
          <w:rFonts w:cs="Times New Roman"/>
          <w:color w:val="auto"/>
        </w:rPr>
        <w:t>2</w:t>
      </w:r>
      <w:r>
        <w:rPr>
          <w:rFonts w:hint="eastAsia" w:cs="Times New Roman"/>
          <w:color w:val="auto"/>
          <w:lang w:eastAsia="zh-CN"/>
        </w:rPr>
        <w:t>.</w:t>
      </w:r>
      <w:r>
        <w:rPr>
          <w:rFonts w:cs="Times New Roman"/>
          <w:color w:val="auto"/>
        </w:rPr>
        <w:t>按照投档要求，通过农机购置与应用补贴机具信息化自主投档平台真实、准确投档，加强投档信息审核，不超范围投送产品、低档高投等造成品目和档次错误。</w:t>
      </w:r>
    </w:p>
    <w:p w14:paraId="63F400F9">
      <w:pPr>
        <w:spacing w:line="560" w:lineRule="exact"/>
        <w:ind w:firstLine="640" w:firstLineChars="200"/>
        <w:rPr>
          <w:rFonts w:cs="Times New Roman"/>
          <w:color w:val="auto"/>
        </w:rPr>
      </w:pPr>
      <w:r>
        <w:rPr>
          <w:rFonts w:cs="Times New Roman"/>
          <w:color w:val="auto"/>
        </w:rPr>
        <w:t>3</w:t>
      </w:r>
      <w:r>
        <w:rPr>
          <w:rFonts w:hint="eastAsia" w:cs="Times New Roman"/>
          <w:color w:val="auto"/>
          <w:lang w:eastAsia="zh-CN"/>
        </w:rPr>
        <w:t>.</w:t>
      </w:r>
      <w:r>
        <w:rPr>
          <w:rFonts w:cs="Times New Roman"/>
          <w:color w:val="auto"/>
        </w:rPr>
        <w:t>自主确定和公布补贴产品经销企业，指导监督授权经销企业遵守补贴政策各项规定，并对经销企业的违规行为承担连带责任。</w:t>
      </w:r>
    </w:p>
    <w:p w14:paraId="15BDFE78">
      <w:pPr>
        <w:spacing w:line="560" w:lineRule="exact"/>
        <w:ind w:firstLine="640" w:firstLineChars="200"/>
        <w:rPr>
          <w:rFonts w:cs="Times New Roman"/>
          <w:color w:val="auto"/>
        </w:rPr>
      </w:pPr>
      <w:r>
        <w:rPr>
          <w:rFonts w:cs="Times New Roman"/>
          <w:color w:val="auto"/>
        </w:rPr>
        <w:t>4</w:t>
      </w:r>
      <w:r>
        <w:rPr>
          <w:rFonts w:hint="eastAsia" w:cs="Times New Roman"/>
          <w:color w:val="auto"/>
          <w:lang w:eastAsia="zh-CN"/>
        </w:rPr>
        <w:t>.</w:t>
      </w:r>
      <w:r>
        <w:rPr>
          <w:rFonts w:cs="Times New Roman"/>
          <w:color w:val="auto"/>
        </w:rPr>
        <w:t>正确宣传农机购置与应用补贴政策，供应符合规定的农机产品，自觉抵制和积极配合主管部门整治违规产品各种行业乱象，规范真实使用补贴产品标志标识。</w:t>
      </w:r>
    </w:p>
    <w:p w14:paraId="4DABEC93">
      <w:pPr>
        <w:spacing w:line="560" w:lineRule="exact"/>
        <w:ind w:firstLine="640" w:firstLineChars="200"/>
        <w:rPr>
          <w:rFonts w:cs="Times New Roman"/>
          <w:color w:val="auto"/>
        </w:rPr>
      </w:pPr>
      <w:r>
        <w:rPr>
          <w:rFonts w:cs="Times New Roman"/>
          <w:color w:val="auto"/>
        </w:rPr>
        <w:t>5</w:t>
      </w:r>
      <w:r>
        <w:rPr>
          <w:rFonts w:hint="eastAsia" w:cs="Times New Roman"/>
          <w:color w:val="auto"/>
          <w:lang w:eastAsia="zh-CN"/>
        </w:rPr>
        <w:t>.</w:t>
      </w:r>
      <w:r>
        <w:rPr>
          <w:rFonts w:cs="Times New Roman"/>
          <w:color w:val="auto"/>
        </w:rPr>
        <w:t>持续强化以质量保障能力为核心的工厂条件建设，确保出厂的每一件产品与鉴定（认证）和检测的样机保持一致。</w:t>
      </w:r>
    </w:p>
    <w:p w14:paraId="3DDCEAF3">
      <w:pPr>
        <w:spacing w:line="560" w:lineRule="exact"/>
        <w:ind w:firstLine="640" w:firstLineChars="200"/>
        <w:rPr>
          <w:rFonts w:cs="Times New Roman"/>
          <w:color w:val="auto"/>
        </w:rPr>
      </w:pPr>
      <w:r>
        <w:rPr>
          <w:rFonts w:cs="Times New Roman"/>
          <w:color w:val="auto"/>
        </w:rPr>
        <w:t>6</w:t>
      </w:r>
      <w:r>
        <w:rPr>
          <w:rFonts w:hint="eastAsia" w:cs="Times New Roman"/>
          <w:color w:val="auto"/>
          <w:lang w:eastAsia="zh-CN"/>
        </w:rPr>
        <w:t>.</w:t>
      </w:r>
      <w:r>
        <w:rPr>
          <w:rFonts w:cs="Times New Roman"/>
          <w:color w:val="auto"/>
        </w:rPr>
        <w:t>将补贴机具销售、售后服务、退换机等管理系统互联互通，定期与农机购置与应用补贴申请办理服务系统中本企业数据相互校核，筛查机具、补贴、所有人、使用人等信息是否相符相适。</w:t>
      </w:r>
    </w:p>
    <w:p w14:paraId="5C85B41E">
      <w:pPr>
        <w:spacing w:line="560" w:lineRule="exact"/>
        <w:ind w:firstLine="640" w:firstLineChars="200"/>
        <w:rPr>
          <w:rFonts w:cs="Times New Roman"/>
          <w:color w:val="auto"/>
        </w:rPr>
      </w:pPr>
      <w:r>
        <w:rPr>
          <w:rFonts w:cs="Times New Roman"/>
          <w:color w:val="auto"/>
        </w:rPr>
        <w:t>7</w:t>
      </w:r>
      <w:r>
        <w:rPr>
          <w:rFonts w:hint="eastAsia" w:cs="Times New Roman"/>
          <w:color w:val="auto"/>
          <w:lang w:eastAsia="zh-CN"/>
        </w:rPr>
        <w:t>.</w:t>
      </w:r>
      <w:r>
        <w:rPr>
          <w:rFonts w:cs="Times New Roman"/>
          <w:color w:val="auto"/>
        </w:rPr>
        <w:t>通过非现金方式与经销商结算补贴机具购机款，确保资金往来全程留痕备查。</w:t>
      </w:r>
    </w:p>
    <w:p w14:paraId="07FDF1BC">
      <w:pPr>
        <w:spacing w:line="560" w:lineRule="exact"/>
        <w:ind w:firstLine="640" w:firstLineChars="200"/>
        <w:rPr>
          <w:rFonts w:cs="Times New Roman"/>
          <w:color w:val="auto"/>
        </w:rPr>
      </w:pPr>
      <w:r>
        <w:rPr>
          <w:rFonts w:cs="Times New Roman"/>
          <w:color w:val="auto"/>
        </w:rPr>
        <w:t>8</w:t>
      </w:r>
      <w:r>
        <w:rPr>
          <w:rFonts w:hint="eastAsia" w:cs="Times New Roman"/>
          <w:color w:val="auto"/>
          <w:lang w:eastAsia="zh-CN"/>
        </w:rPr>
        <w:t>.</w:t>
      </w:r>
      <w:r>
        <w:rPr>
          <w:rFonts w:cs="Times New Roman"/>
          <w:color w:val="auto"/>
        </w:rPr>
        <w:t>对经销商出具给农民和农业生产经营组织的发票、合格证等补贴申请资料和牌证申领资料进行核对，筛查补贴比例、发票金额、机具信息等是否真实有效、符合规定。</w:t>
      </w:r>
    </w:p>
    <w:p w14:paraId="779EE0F3">
      <w:pPr>
        <w:spacing w:line="560" w:lineRule="exact"/>
        <w:ind w:firstLine="640" w:firstLineChars="200"/>
        <w:rPr>
          <w:rFonts w:cs="Times New Roman"/>
          <w:color w:val="auto"/>
        </w:rPr>
      </w:pPr>
      <w:r>
        <w:rPr>
          <w:rFonts w:cs="Times New Roman"/>
          <w:color w:val="auto"/>
        </w:rPr>
        <w:t>9</w:t>
      </w:r>
      <w:r>
        <w:rPr>
          <w:rFonts w:hint="eastAsia" w:cs="Times New Roman"/>
          <w:color w:val="auto"/>
          <w:lang w:eastAsia="zh-CN"/>
        </w:rPr>
        <w:t>.</w:t>
      </w:r>
      <w:r>
        <w:rPr>
          <w:rFonts w:cs="Times New Roman"/>
          <w:color w:val="auto"/>
        </w:rPr>
        <w:t>加强内部管理，防范经销商和内部不法人员有组织地通过收集农民身份证明、虚开发票、虚购报补、重复报补等方式骗套、抢占补贴行为，发现异常情况后，主动自查自纠，并及时向农业农村部门报告。</w:t>
      </w:r>
    </w:p>
    <w:p w14:paraId="4197F3A4">
      <w:pPr>
        <w:spacing w:line="560" w:lineRule="exact"/>
        <w:ind w:firstLine="640" w:firstLineChars="200"/>
        <w:rPr>
          <w:rFonts w:cs="Times New Roman"/>
          <w:color w:val="auto"/>
        </w:rPr>
      </w:pPr>
      <w:r>
        <w:rPr>
          <w:rFonts w:cs="Times New Roman"/>
          <w:color w:val="auto"/>
        </w:rPr>
        <w:t>10</w:t>
      </w:r>
      <w:r>
        <w:rPr>
          <w:rFonts w:hint="eastAsia" w:cs="Times New Roman"/>
          <w:color w:val="auto"/>
          <w:lang w:eastAsia="zh-CN"/>
        </w:rPr>
        <w:t>.</w:t>
      </w:r>
      <w:r>
        <w:rPr>
          <w:rFonts w:cs="Times New Roman"/>
          <w:color w:val="auto"/>
        </w:rPr>
        <w:t>严格执行农机产销企业参与江苏省农机购置与应用补贴政策实施承诺制，主动报告异常情况，及时采取防范补救措施。</w:t>
      </w:r>
    </w:p>
    <w:p w14:paraId="1FD3AD0F">
      <w:pPr>
        <w:spacing w:line="560" w:lineRule="exact"/>
        <w:ind w:firstLine="640" w:firstLineChars="200"/>
        <w:rPr>
          <w:rFonts w:cs="Times New Roman"/>
          <w:color w:val="auto"/>
        </w:rPr>
      </w:pPr>
      <w:r>
        <w:rPr>
          <w:rFonts w:cs="Times New Roman"/>
          <w:color w:val="auto"/>
        </w:rPr>
        <w:t>11</w:t>
      </w:r>
      <w:r>
        <w:rPr>
          <w:rFonts w:hint="eastAsia" w:cs="Times New Roman"/>
          <w:color w:val="auto"/>
          <w:lang w:eastAsia="zh-CN"/>
        </w:rPr>
        <w:t>.</w:t>
      </w:r>
      <w:r>
        <w:rPr>
          <w:rFonts w:cs="Times New Roman"/>
          <w:color w:val="auto"/>
        </w:rPr>
        <w:t>承担违反政策规定所引起的纠纷和经济损失等后果，主动退回违规行为涉及的补贴资金，接受主管部门处理。</w:t>
      </w:r>
    </w:p>
    <w:p w14:paraId="29D9F679">
      <w:pPr>
        <w:spacing w:line="560" w:lineRule="exact"/>
        <w:ind w:firstLine="640" w:firstLineChars="200"/>
        <w:rPr>
          <w:rFonts w:eastAsia="方正楷体_GBK" w:cs="Times New Roman"/>
          <w:color w:val="auto"/>
        </w:rPr>
      </w:pPr>
      <w:r>
        <w:rPr>
          <w:rFonts w:eastAsia="方正楷体_GBK" w:cs="Times New Roman"/>
          <w:color w:val="auto"/>
        </w:rPr>
        <w:t>（二）补贴机具经销企业</w:t>
      </w:r>
    </w:p>
    <w:p w14:paraId="5E695F51">
      <w:pPr>
        <w:spacing w:line="560" w:lineRule="exact"/>
        <w:ind w:firstLine="640" w:firstLineChars="200"/>
        <w:rPr>
          <w:rFonts w:cs="Times New Roman"/>
          <w:color w:val="auto"/>
        </w:rPr>
      </w:pPr>
      <w:r>
        <w:rPr>
          <w:rFonts w:cs="Times New Roman"/>
          <w:color w:val="auto"/>
        </w:rPr>
        <w:t>1</w:t>
      </w:r>
      <w:r>
        <w:rPr>
          <w:rFonts w:hint="eastAsia" w:cs="Times New Roman"/>
          <w:color w:val="auto"/>
          <w:lang w:eastAsia="zh-CN"/>
        </w:rPr>
        <w:t>.</w:t>
      </w:r>
      <w:r>
        <w:rPr>
          <w:rFonts w:cs="Times New Roman"/>
          <w:color w:val="auto"/>
        </w:rPr>
        <w:t>遵守农机购置与应用补贴政策相关规定，合法合规经营，不组织、不参与骗套补贴违法违规行为。</w:t>
      </w:r>
    </w:p>
    <w:p w14:paraId="2D608F9D">
      <w:pPr>
        <w:spacing w:line="560" w:lineRule="exact"/>
        <w:ind w:firstLine="640" w:firstLineChars="200"/>
        <w:rPr>
          <w:rFonts w:cs="Times New Roman"/>
          <w:color w:val="auto"/>
        </w:rPr>
      </w:pPr>
      <w:r>
        <w:rPr>
          <w:rFonts w:cs="Times New Roman"/>
          <w:color w:val="auto"/>
        </w:rPr>
        <w:t>2</w:t>
      </w:r>
      <w:r>
        <w:rPr>
          <w:rFonts w:hint="eastAsia" w:cs="Times New Roman"/>
          <w:color w:val="auto"/>
          <w:lang w:eastAsia="zh-CN"/>
        </w:rPr>
        <w:t>.</w:t>
      </w:r>
      <w:r>
        <w:rPr>
          <w:rFonts w:cs="Times New Roman"/>
          <w:color w:val="auto"/>
        </w:rPr>
        <w:t>正确宣传农机购置与应用补贴政策，供应符合规定的农机产品，自觉抵制和积极配合主管部门整治违规产品各种行业乱象，开具金额与实际销售价格相符的发票。</w:t>
      </w:r>
    </w:p>
    <w:p w14:paraId="7DC5C22F">
      <w:pPr>
        <w:spacing w:line="560" w:lineRule="exact"/>
        <w:ind w:firstLine="640" w:firstLineChars="200"/>
        <w:rPr>
          <w:rFonts w:cs="Times New Roman"/>
          <w:color w:val="auto"/>
        </w:rPr>
      </w:pPr>
      <w:r>
        <w:rPr>
          <w:rFonts w:cs="Times New Roman"/>
          <w:color w:val="auto"/>
        </w:rPr>
        <w:t>3</w:t>
      </w:r>
      <w:r>
        <w:rPr>
          <w:rFonts w:hint="eastAsia" w:cs="Times New Roman"/>
          <w:color w:val="auto"/>
          <w:lang w:eastAsia="zh-CN"/>
        </w:rPr>
        <w:t>.</w:t>
      </w:r>
      <w:r>
        <w:rPr>
          <w:rFonts w:cs="Times New Roman"/>
          <w:color w:val="auto"/>
        </w:rPr>
        <w:t>规范真实使用补贴产品标志标识，按要求喷印监督标识，做好售后服务。</w:t>
      </w:r>
    </w:p>
    <w:p w14:paraId="3FE7EF9A">
      <w:pPr>
        <w:spacing w:line="560" w:lineRule="exact"/>
        <w:ind w:firstLine="640" w:firstLineChars="200"/>
        <w:rPr>
          <w:rFonts w:cs="Times New Roman"/>
          <w:color w:val="auto"/>
        </w:rPr>
      </w:pPr>
      <w:r>
        <w:rPr>
          <w:rFonts w:cs="Times New Roman"/>
          <w:color w:val="auto"/>
        </w:rPr>
        <w:t>4</w:t>
      </w:r>
      <w:r>
        <w:rPr>
          <w:rFonts w:hint="eastAsia" w:cs="Times New Roman"/>
          <w:color w:val="auto"/>
          <w:lang w:eastAsia="zh-CN"/>
        </w:rPr>
        <w:t>.</w:t>
      </w:r>
      <w:r>
        <w:rPr>
          <w:rFonts w:cs="Times New Roman"/>
          <w:color w:val="auto"/>
        </w:rPr>
        <w:t>协助做好补贴机具的安装、验收等工作，指导帮助购机者通过手机APP录入补贴申请信息，严禁代替购机者到主管部门办理补贴申请手续。</w:t>
      </w:r>
    </w:p>
    <w:p w14:paraId="72BA207A">
      <w:pPr>
        <w:spacing w:line="560" w:lineRule="exact"/>
        <w:ind w:firstLine="640" w:firstLineChars="200"/>
        <w:rPr>
          <w:rFonts w:cs="Times New Roman"/>
          <w:color w:val="auto"/>
        </w:rPr>
      </w:pPr>
      <w:r>
        <w:rPr>
          <w:rFonts w:cs="Times New Roman"/>
          <w:color w:val="auto"/>
        </w:rPr>
        <w:t>5</w:t>
      </w:r>
      <w:r>
        <w:rPr>
          <w:rFonts w:hint="eastAsia" w:cs="Times New Roman"/>
          <w:color w:val="auto"/>
          <w:lang w:eastAsia="zh-CN"/>
        </w:rPr>
        <w:t>.</w:t>
      </w:r>
      <w:r>
        <w:rPr>
          <w:rFonts w:cs="Times New Roman"/>
          <w:color w:val="auto"/>
        </w:rPr>
        <w:t>通过非现金方式与生产企业结算补贴机具购机款，确保资金往来全程留痕备查。</w:t>
      </w:r>
    </w:p>
    <w:p w14:paraId="4600862B">
      <w:pPr>
        <w:spacing w:line="560" w:lineRule="exact"/>
        <w:ind w:firstLine="640" w:firstLineChars="200"/>
        <w:rPr>
          <w:rFonts w:cs="Times New Roman"/>
          <w:color w:val="auto"/>
        </w:rPr>
      </w:pPr>
      <w:r>
        <w:rPr>
          <w:rFonts w:cs="Times New Roman"/>
          <w:color w:val="auto"/>
        </w:rPr>
        <w:t>6</w:t>
      </w:r>
      <w:r>
        <w:rPr>
          <w:rFonts w:hint="eastAsia" w:cs="Times New Roman"/>
          <w:color w:val="auto"/>
          <w:lang w:eastAsia="zh-CN"/>
        </w:rPr>
        <w:t>.</w:t>
      </w:r>
      <w:r>
        <w:rPr>
          <w:rFonts w:cs="Times New Roman"/>
          <w:color w:val="auto"/>
        </w:rPr>
        <w:t>台账资料完整规范，主动接受农业农村、财政等部门检查。</w:t>
      </w:r>
    </w:p>
    <w:p w14:paraId="187320F0">
      <w:pPr>
        <w:spacing w:line="560" w:lineRule="exact"/>
        <w:ind w:firstLine="640" w:firstLineChars="200"/>
        <w:rPr>
          <w:rFonts w:cs="Times New Roman"/>
          <w:color w:val="auto"/>
        </w:rPr>
      </w:pPr>
      <w:r>
        <w:rPr>
          <w:rFonts w:cs="Times New Roman"/>
          <w:color w:val="auto"/>
        </w:rPr>
        <w:t>7</w:t>
      </w:r>
      <w:r>
        <w:rPr>
          <w:rFonts w:hint="eastAsia" w:cs="Times New Roman"/>
          <w:color w:val="auto"/>
          <w:lang w:eastAsia="zh-CN"/>
        </w:rPr>
        <w:t>.</w:t>
      </w:r>
      <w:r>
        <w:rPr>
          <w:rFonts w:cs="Times New Roman"/>
          <w:color w:val="auto"/>
        </w:rPr>
        <w:t>对购机者符合规定的退（换）货要求，首先确认购机者尚未领取补贴或已将领取的补贴退回财政部门后，再为其办理退（换）货，并主动报告当地农业农村部门、财政部门。</w:t>
      </w:r>
    </w:p>
    <w:p w14:paraId="113B4076">
      <w:pPr>
        <w:spacing w:line="560" w:lineRule="exact"/>
        <w:ind w:firstLine="640" w:firstLineChars="200"/>
        <w:rPr>
          <w:rFonts w:cs="Times New Roman"/>
          <w:color w:val="auto"/>
        </w:rPr>
      </w:pPr>
      <w:r>
        <w:rPr>
          <w:rFonts w:cs="Times New Roman"/>
          <w:color w:val="auto"/>
        </w:rPr>
        <w:t>8</w:t>
      </w:r>
      <w:r>
        <w:rPr>
          <w:rFonts w:hint="eastAsia" w:cs="Times New Roman"/>
          <w:color w:val="auto"/>
          <w:lang w:eastAsia="zh-CN"/>
        </w:rPr>
        <w:t>.</w:t>
      </w:r>
      <w:r>
        <w:rPr>
          <w:rFonts w:cs="Times New Roman"/>
          <w:color w:val="auto"/>
        </w:rPr>
        <w:t>严格执行农机产销企业参与江苏省农机购置补贴政策实施承诺制，主动报告异常情形，及时采取防范补救措施。</w:t>
      </w:r>
    </w:p>
    <w:p w14:paraId="1907CFC6">
      <w:pPr>
        <w:spacing w:line="560" w:lineRule="exact"/>
        <w:ind w:firstLine="640" w:firstLineChars="200"/>
        <w:rPr>
          <w:rFonts w:cs="Times New Roman"/>
          <w:color w:val="auto"/>
        </w:rPr>
      </w:pPr>
      <w:r>
        <w:rPr>
          <w:rFonts w:cs="Times New Roman"/>
          <w:color w:val="auto"/>
        </w:rPr>
        <w:t>9</w:t>
      </w:r>
      <w:r>
        <w:rPr>
          <w:rFonts w:hint="eastAsia" w:cs="Times New Roman"/>
          <w:color w:val="auto"/>
          <w:lang w:eastAsia="zh-CN"/>
        </w:rPr>
        <w:t>.</w:t>
      </w:r>
      <w:r>
        <w:rPr>
          <w:rFonts w:cs="Times New Roman"/>
          <w:color w:val="auto"/>
        </w:rPr>
        <w:t>承担违反政策规定所引起的纠纷和经济损失等后果，主动退回违规行为涉及的补贴资金，接受主管部门处理。</w:t>
      </w:r>
    </w:p>
    <w:p w14:paraId="62EB485B">
      <w:pPr>
        <w:spacing w:line="560" w:lineRule="exact"/>
        <w:ind w:firstLine="640" w:firstLineChars="200"/>
        <w:rPr>
          <w:rFonts w:eastAsia="方正黑体_GBK" w:cs="Times New Roman"/>
          <w:color w:val="auto"/>
        </w:rPr>
      </w:pPr>
      <w:r>
        <w:rPr>
          <w:rFonts w:hint="eastAsia" w:eastAsia="方正黑体_GBK" w:cs="Times New Roman"/>
          <w:color w:val="auto"/>
          <w:lang w:eastAsia="zh-CN"/>
        </w:rPr>
        <w:t>四</w:t>
      </w:r>
      <w:r>
        <w:rPr>
          <w:rFonts w:eastAsia="方正黑体_GBK" w:cs="Times New Roman"/>
          <w:color w:val="auto"/>
        </w:rPr>
        <w:t>、购机者</w:t>
      </w:r>
      <w:r>
        <w:rPr>
          <w:rFonts w:hint="eastAsia" w:eastAsia="方正黑体_GBK" w:cs="Times New Roman"/>
          <w:color w:val="auto"/>
          <w:lang w:eastAsia="zh-CN"/>
        </w:rPr>
        <w:t>责任</w:t>
      </w:r>
      <w:r>
        <w:rPr>
          <w:rFonts w:hint="eastAsia" w:eastAsia="方正黑体_GBK" w:cs="Times New Roman"/>
          <w:color w:val="auto"/>
        </w:rPr>
        <w:t>义务</w:t>
      </w:r>
    </w:p>
    <w:p w14:paraId="29326076">
      <w:pPr>
        <w:spacing w:line="560" w:lineRule="exact"/>
        <w:ind w:firstLine="640" w:firstLineChars="200"/>
        <w:rPr>
          <w:rFonts w:cs="Times New Roman"/>
          <w:color w:val="auto"/>
        </w:rPr>
      </w:pPr>
      <w:r>
        <w:rPr>
          <w:rFonts w:cs="Times New Roman"/>
          <w:color w:val="auto"/>
        </w:rPr>
        <w:t>1</w:t>
      </w:r>
      <w:r>
        <w:rPr>
          <w:rFonts w:hint="eastAsia" w:cs="Times New Roman"/>
          <w:color w:val="auto"/>
          <w:lang w:eastAsia="zh-CN"/>
        </w:rPr>
        <w:t>.</w:t>
      </w:r>
      <w:r>
        <w:rPr>
          <w:rFonts w:cs="Times New Roman"/>
          <w:color w:val="auto"/>
        </w:rPr>
        <w:t>自主选择购买机具，按市场化原则自行与农机产销企业协商确定购机价格与支付方式，保留转账付款交易记录，原则上购机价格在5000元以上的鼓励非现金方式支付购机款，并对交易行为真实性、有效性和可能发生的纠纷承担法律责任。</w:t>
      </w:r>
    </w:p>
    <w:p w14:paraId="4613E004">
      <w:pPr>
        <w:spacing w:line="560" w:lineRule="exact"/>
        <w:ind w:firstLine="640" w:firstLineChars="200"/>
        <w:rPr>
          <w:rFonts w:cs="Times New Roman"/>
          <w:color w:val="auto"/>
        </w:rPr>
      </w:pPr>
      <w:r>
        <w:rPr>
          <w:rFonts w:cs="Times New Roman"/>
          <w:color w:val="auto"/>
        </w:rPr>
        <w:t>2</w:t>
      </w:r>
      <w:r>
        <w:rPr>
          <w:rFonts w:hint="eastAsia" w:cs="Times New Roman"/>
          <w:color w:val="auto"/>
          <w:lang w:eastAsia="zh-CN"/>
        </w:rPr>
        <w:t>.</w:t>
      </w:r>
      <w:r>
        <w:rPr>
          <w:rFonts w:cs="Times New Roman"/>
          <w:color w:val="auto"/>
        </w:rPr>
        <w:t>购置牌证管理机具的，按规定先行办理牌证手续。</w:t>
      </w:r>
    </w:p>
    <w:p w14:paraId="00A32F7B">
      <w:pPr>
        <w:spacing w:line="560" w:lineRule="exact"/>
        <w:ind w:firstLine="640" w:firstLineChars="200"/>
        <w:rPr>
          <w:rFonts w:cs="Times New Roman"/>
          <w:color w:val="auto"/>
        </w:rPr>
      </w:pPr>
      <w:r>
        <w:rPr>
          <w:rFonts w:cs="Times New Roman"/>
          <w:color w:val="auto"/>
        </w:rPr>
        <w:t>3</w:t>
      </w:r>
      <w:r>
        <w:rPr>
          <w:rFonts w:hint="eastAsia" w:cs="Times New Roman"/>
          <w:color w:val="auto"/>
          <w:lang w:eastAsia="zh-CN"/>
        </w:rPr>
        <w:t>.</w:t>
      </w:r>
      <w:r>
        <w:rPr>
          <w:rFonts w:cs="Times New Roman"/>
          <w:color w:val="auto"/>
        </w:rPr>
        <w:t>自主向当地农业农村部门提出补贴资金申领事项，签署告知承诺书，承诺购买行为、发票购机价格等信息真实有效，按相关规定申办补贴。</w:t>
      </w:r>
    </w:p>
    <w:p w14:paraId="27A5998C">
      <w:pPr>
        <w:spacing w:line="560" w:lineRule="exact"/>
        <w:ind w:firstLine="640" w:firstLineChars="200"/>
        <w:rPr>
          <w:rFonts w:cs="Times New Roman"/>
          <w:color w:val="auto"/>
        </w:rPr>
      </w:pPr>
      <w:r>
        <w:rPr>
          <w:rFonts w:cs="Times New Roman"/>
          <w:color w:val="auto"/>
        </w:rPr>
        <w:t>4</w:t>
      </w:r>
      <w:r>
        <w:rPr>
          <w:rFonts w:hint="eastAsia" w:cs="Times New Roman"/>
          <w:color w:val="auto"/>
          <w:lang w:eastAsia="zh-CN"/>
        </w:rPr>
        <w:t>.</w:t>
      </w:r>
      <w:r>
        <w:rPr>
          <w:rFonts w:cs="Times New Roman"/>
          <w:color w:val="auto"/>
        </w:rPr>
        <w:t>在申请补贴时提供包括转账付款记录在内的申请资料，对提供申请资料的真实性负责。</w:t>
      </w:r>
    </w:p>
    <w:p w14:paraId="48E7F9E5">
      <w:pPr>
        <w:spacing w:line="560" w:lineRule="exact"/>
        <w:ind w:firstLine="640" w:firstLineChars="200"/>
        <w:rPr>
          <w:rFonts w:cs="Times New Roman"/>
          <w:color w:val="auto"/>
        </w:rPr>
      </w:pPr>
      <w:r>
        <w:rPr>
          <w:rFonts w:cs="Times New Roman"/>
          <w:color w:val="auto"/>
        </w:rPr>
        <w:t>5</w:t>
      </w:r>
      <w:r>
        <w:rPr>
          <w:rFonts w:hint="eastAsia" w:cs="Times New Roman"/>
          <w:color w:val="auto"/>
          <w:lang w:eastAsia="zh-CN"/>
        </w:rPr>
        <w:t>.</w:t>
      </w:r>
      <w:r>
        <w:rPr>
          <w:rFonts w:cs="Times New Roman"/>
          <w:color w:val="auto"/>
        </w:rPr>
        <w:t>配合农业农村、财政等部门办理机具核验和抽查。</w:t>
      </w:r>
    </w:p>
    <w:p w14:paraId="5142633C">
      <w:pPr>
        <w:spacing w:line="560" w:lineRule="exact"/>
        <w:ind w:firstLine="640" w:firstLineChars="200"/>
        <w:rPr>
          <w:rFonts w:cs="Times New Roman"/>
          <w:color w:val="auto"/>
        </w:rPr>
      </w:pPr>
      <w:r>
        <w:rPr>
          <w:rFonts w:cs="Times New Roman"/>
          <w:color w:val="auto"/>
        </w:rPr>
        <w:t>6</w:t>
      </w:r>
      <w:r>
        <w:rPr>
          <w:rFonts w:hint="eastAsia" w:cs="Times New Roman"/>
          <w:color w:val="auto"/>
          <w:lang w:eastAsia="zh-CN"/>
        </w:rPr>
        <w:t>.</w:t>
      </w:r>
      <w:r>
        <w:rPr>
          <w:rFonts w:cs="Times New Roman"/>
          <w:color w:val="auto"/>
        </w:rPr>
        <w:t>主动向当地农业农村部门报告发现的相关异常情况。如违反承诺及补贴政策有关要求，自愿接受处理并承担损失。</w:t>
      </w:r>
    </w:p>
    <w:p w14:paraId="2CAFBE3F">
      <w:pPr>
        <w:spacing w:line="560" w:lineRule="exact"/>
        <w:ind w:firstLine="640" w:firstLineChars="200"/>
        <w:rPr>
          <w:rFonts w:hint="default" w:ascii="Times New Roman" w:hAnsi="Times New Roman" w:eastAsia="方正仿宋_GBK" w:cs="Times New Roman"/>
          <w:color w:val="auto"/>
          <w:sz w:val="32"/>
          <w:szCs w:val="32"/>
          <w:highlight w:val="none"/>
          <w:lang w:val="en-US" w:eastAsia="zh-CN" w:bidi="ar-SA"/>
        </w:rPr>
      </w:pPr>
      <w:r>
        <w:rPr>
          <w:rFonts w:hint="eastAsia" w:cs="Times New Roman"/>
          <w:color w:val="auto"/>
          <w:lang w:val="en-US" w:eastAsia="zh-CN"/>
        </w:rPr>
        <w:t>7</w:t>
      </w:r>
      <w:r>
        <w:rPr>
          <w:rFonts w:hint="eastAsia" w:cs="Times New Roman"/>
          <w:color w:val="auto"/>
          <w:lang w:eastAsia="zh-CN"/>
        </w:rPr>
        <w:t>.</w:t>
      </w:r>
      <w:r>
        <w:rPr>
          <w:rFonts w:hint="default" w:ascii="Times New Roman" w:hAnsi="Times New Roman" w:eastAsia="方正仿宋_GBK" w:cs="Times New Roman"/>
          <w:color w:val="auto"/>
          <w:sz w:val="32"/>
          <w:szCs w:val="32"/>
          <w:highlight w:val="none"/>
          <w:lang w:val="en-US" w:eastAsia="zh-CN" w:bidi="ar-SA"/>
        </w:rPr>
        <w:t>购机者在获得补贴后需要退货的，应当首先把补贴款项退还财政部门后，再办理退货手续。</w:t>
      </w:r>
    </w:p>
    <w:p w14:paraId="6DC90D5F">
      <w:pPr>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br w:type="page"/>
      </w:r>
    </w:p>
    <w:p w14:paraId="277F384E">
      <w:pPr>
        <w:pStyle w:val="3"/>
        <w:ind w:left="0" w:leftChars="0" w:firstLine="0" w:firstLineChars="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4</w:t>
      </w:r>
    </w:p>
    <w:p w14:paraId="48C84AF2">
      <w:pPr>
        <w:widowControl/>
        <w:spacing w:line="560" w:lineRule="exact"/>
        <w:jc w:val="center"/>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lang w:val="en-US" w:eastAsia="zh-CN"/>
        </w:rPr>
        <w:t>2024-2026年</w:t>
      </w:r>
      <w:r>
        <w:rPr>
          <w:rFonts w:hint="default" w:ascii="Times New Roman" w:hAnsi="Times New Roman" w:eastAsia="方正小标宋_GBK" w:cs="Times New Roman"/>
          <w:color w:val="auto"/>
          <w:sz w:val="36"/>
          <w:szCs w:val="36"/>
        </w:rPr>
        <w:t>农机购置与应用补贴申请</w:t>
      </w:r>
      <w:r>
        <w:rPr>
          <w:rFonts w:hint="default" w:ascii="Times New Roman" w:hAnsi="Times New Roman" w:eastAsia="方正小标宋_GBK" w:cs="Times New Roman"/>
          <w:color w:val="auto"/>
          <w:sz w:val="36"/>
          <w:szCs w:val="36"/>
          <w:lang w:eastAsia="zh-CN"/>
        </w:rPr>
        <w:t>审核资料</w:t>
      </w:r>
      <w:r>
        <w:rPr>
          <w:rFonts w:hint="default" w:ascii="Times New Roman" w:hAnsi="Times New Roman" w:eastAsia="方正小标宋_GBK" w:cs="Times New Roman"/>
          <w:color w:val="auto"/>
          <w:sz w:val="36"/>
          <w:szCs w:val="36"/>
        </w:rPr>
        <w:t>清单</w:t>
      </w:r>
    </w:p>
    <w:p w14:paraId="5BBB5AD8">
      <w:pPr>
        <w:pStyle w:val="3"/>
        <w:ind w:left="0" w:leftChars="0" w:firstLine="0" w:firstLineChars="0"/>
        <w:jc w:val="center"/>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（参考格式）</w:t>
      </w:r>
    </w:p>
    <w:p w14:paraId="16F39E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p>
    <w:p w14:paraId="785F1F3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eastAsia="方正黑体简体" w:cs="Times New Roman"/>
          <w:color w:val="auto"/>
          <w:sz w:val="32"/>
          <w:szCs w:val="32"/>
        </w:rPr>
      </w:pPr>
      <w:r>
        <w:rPr>
          <w:rFonts w:hint="default" w:ascii="Times New Roman" w:hAnsi="Times New Roman" w:eastAsia="方正黑体_GBK" w:cs="Times New Roman"/>
          <w:color w:val="auto"/>
          <w:sz w:val="32"/>
          <w:szCs w:val="32"/>
        </w:rPr>
        <w:t>一、汇总材料</w:t>
      </w:r>
    </w:p>
    <w:p w14:paraId="471730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××年××区××街道第×批农机购置与应用补贴申请结算报告</w:t>
      </w:r>
    </w:p>
    <w:p w14:paraId="3012F4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××年××区××街道第×批农机购置与应用补贴汇总表</w:t>
      </w:r>
    </w:p>
    <w:p w14:paraId="33E59E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××年××区××街道第×批农机购置与应用补贴购机户清册</w:t>
      </w:r>
    </w:p>
    <w:p w14:paraId="5B31E6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eastAsia="方正黑体简体" w:cs="Times New Roman"/>
          <w:color w:val="auto"/>
          <w:sz w:val="32"/>
          <w:szCs w:val="32"/>
        </w:rPr>
      </w:pPr>
      <w:r>
        <w:rPr>
          <w:rFonts w:hint="default" w:ascii="Times New Roman" w:hAnsi="Times New Roman" w:eastAsia="方正黑体_GBK" w:cs="Times New Roman"/>
          <w:color w:val="auto"/>
          <w:sz w:val="32"/>
          <w:szCs w:val="32"/>
        </w:rPr>
        <w:t>二、购机者申请材料（尽量彩色打印复印）</w:t>
      </w:r>
    </w:p>
    <w:p w14:paraId="565569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农机购置与应用补贴资金申请表</w:t>
      </w:r>
    </w:p>
    <w:p w14:paraId="5EC2EF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农机购置与应用补贴资金申请告知承诺书</w:t>
      </w:r>
    </w:p>
    <w:p w14:paraId="5EAAFA9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个人</w:t>
      </w:r>
      <w:r>
        <w:rPr>
          <w:rFonts w:hint="default" w:ascii="Times New Roman" w:hAnsi="Times New Roman" w:cs="Times New Roman"/>
          <w:color w:val="auto"/>
          <w:sz w:val="32"/>
          <w:szCs w:val="32"/>
          <w:lang w:eastAsia="zh-CN"/>
        </w:rPr>
        <w:t>需提供</w:t>
      </w:r>
      <w:r>
        <w:rPr>
          <w:rFonts w:hint="default" w:ascii="Times New Roman" w:hAnsi="Times New Roman" w:eastAsia="方正仿宋_GBK" w:cs="Times New Roman"/>
          <w:color w:val="auto"/>
          <w:sz w:val="32"/>
          <w:szCs w:val="32"/>
        </w:rPr>
        <w:t>身份证</w:t>
      </w:r>
      <w:r>
        <w:rPr>
          <w:rFonts w:hint="default" w:ascii="Times New Roman" w:hAnsi="Times New Roman" w:cs="Times New Roman"/>
          <w:color w:val="auto"/>
          <w:sz w:val="32"/>
          <w:szCs w:val="32"/>
          <w:lang w:eastAsia="zh-CN"/>
        </w:rPr>
        <w:t>明原件及</w:t>
      </w:r>
      <w:r>
        <w:rPr>
          <w:rFonts w:hint="default" w:ascii="Times New Roman" w:hAnsi="Times New Roman" w:eastAsia="方正仿宋_GBK" w:cs="Times New Roman"/>
          <w:color w:val="auto"/>
          <w:sz w:val="32"/>
          <w:szCs w:val="32"/>
        </w:rPr>
        <w:t>复印件</w:t>
      </w:r>
      <w:r>
        <w:rPr>
          <w:rFonts w:hint="default" w:ascii="Times New Roman" w:hAnsi="Times New Roman" w:cs="Times New Roman"/>
          <w:color w:val="auto"/>
          <w:sz w:val="32"/>
          <w:szCs w:val="32"/>
          <w:lang w:eastAsia="zh-CN"/>
        </w:rPr>
        <w:t>，非江宁区的购机者需提供暂住证或在本区从事农业生产的证明；</w:t>
      </w:r>
      <w:r>
        <w:rPr>
          <w:rFonts w:hint="default" w:ascii="Times New Roman" w:hAnsi="Times New Roman" w:eastAsia="方正仿宋_GBK" w:cs="Times New Roman"/>
          <w:color w:val="auto"/>
          <w:sz w:val="32"/>
          <w:szCs w:val="32"/>
        </w:rPr>
        <w:t>农业生产经营组织</w:t>
      </w:r>
      <w:r>
        <w:rPr>
          <w:rFonts w:hint="default" w:ascii="Times New Roman" w:hAnsi="Times New Roman" w:cs="Times New Roman"/>
          <w:color w:val="auto"/>
          <w:sz w:val="32"/>
          <w:szCs w:val="32"/>
          <w:lang w:eastAsia="zh-CN"/>
        </w:rPr>
        <w:t>需提供</w:t>
      </w:r>
      <w:r>
        <w:rPr>
          <w:rFonts w:hint="default" w:ascii="Times New Roman" w:hAnsi="Times New Roman" w:eastAsia="方正仿宋_GBK" w:cs="Times New Roman"/>
          <w:color w:val="auto"/>
          <w:sz w:val="32"/>
          <w:szCs w:val="32"/>
        </w:rPr>
        <w:t>营业执照</w:t>
      </w:r>
      <w:r>
        <w:rPr>
          <w:rFonts w:hint="default" w:ascii="Times New Roman" w:hAnsi="Times New Roman" w:cs="Times New Roman"/>
          <w:color w:val="auto"/>
          <w:sz w:val="32"/>
          <w:szCs w:val="32"/>
          <w:lang w:eastAsia="zh-CN"/>
        </w:rPr>
        <w:t>原件及</w:t>
      </w:r>
      <w:r>
        <w:rPr>
          <w:rFonts w:hint="default" w:ascii="Times New Roman" w:hAnsi="Times New Roman" w:eastAsia="方正仿宋_GBK" w:cs="Times New Roman"/>
          <w:color w:val="auto"/>
          <w:sz w:val="32"/>
          <w:szCs w:val="32"/>
        </w:rPr>
        <w:t>复印件、法人代表身份证</w:t>
      </w:r>
      <w:r>
        <w:rPr>
          <w:rFonts w:hint="default" w:ascii="Times New Roman" w:hAnsi="Times New Roman" w:cs="Times New Roman"/>
          <w:color w:val="auto"/>
          <w:sz w:val="32"/>
          <w:szCs w:val="32"/>
          <w:lang w:eastAsia="zh-CN"/>
        </w:rPr>
        <w:t>明原件及</w:t>
      </w:r>
      <w:r>
        <w:rPr>
          <w:rFonts w:hint="default" w:ascii="Times New Roman" w:hAnsi="Times New Roman" w:eastAsia="方正仿宋_GBK" w:cs="Times New Roman"/>
          <w:color w:val="auto"/>
          <w:sz w:val="32"/>
          <w:szCs w:val="32"/>
        </w:rPr>
        <w:t>复印件</w:t>
      </w:r>
    </w:p>
    <w:p w14:paraId="64E6CA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购机发票</w:t>
      </w:r>
      <w:r>
        <w:rPr>
          <w:rFonts w:hint="default" w:ascii="Times New Roman" w:hAnsi="Times New Roman" w:cs="Times New Roman"/>
          <w:color w:val="auto"/>
          <w:sz w:val="32"/>
          <w:szCs w:val="32"/>
          <w:lang w:eastAsia="zh-CN"/>
        </w:rPr>
        <w:t>原件及</w:t>
      </w:r>
      <w:r>
        <w:rPr>
          <w:rFonts w:hint="default" w:ascii="Times New Roman" w:hAnsi="Times New Roman" w:eastAsia="方正仿宋_GBK" w:cs="Times New Roman"/>
          <w:color w:val="auto"/>
          <w:sz w:val="32"/>
          <w:szCs w:val="32"/>
        </w:rPr>
        <w:t>复印件（</w:t>
      </w:r>
      <w:r>
        <w:rPr>
          <w:rFonts w:hint="default" w:ascii="Times New Roman" w:hAnsi="Times New Roman" w:eastAsia="方正仿宋_GBK" w:cs="Times New Roman"/>
          <w:color w:val="auto"/>
          <w:sz w:val="32"/>
          <w:szCs w:val="32"/>
          <w:lang w:eastAsia="zh-CN"/>
        </w:rPr>
        <w:t>发票</w:t>
      </w:r>
      <w:r>
        <w:rPr>
          <w:rFonts w:hint="default" w:ascii="Times New Roman" w:hAnsi="Times New Roman" w:eastAsia="方正仿宋_GBK" w:cs="Times New Roman"/>
          <w:color w:val="auto"/>
          <w:sz w:val="32"/>
          <w:szCs w:val="32"/>
        </w:rPr>
        <w:t>原件</w:t>
      </w:r>
      <w:r>
        <w:rPr>
          <w:rFonts w:hint="default" w:ascii="Times New Roman" w:hAnsi="Times New Roman" w:eastAsia="方正仿宋_GBK" w:cs="Times New Roman"/>
          <w:color w:val="auto"/>
          <w:sz w:val="32"/>
          <w:szCs w:val="32"/>
          <w:lang w:eastAsia="zh-CN"/>
        </w:rPr>
        <w:t>需</w:t>
      </w:r>
      <w:r>
        <w:rPr>
          <w:rFonts w:hint="default" w:ascii="Times New Roman" w:hAnsi="Times New Roman" w:eastAsia="方正仿宋_GBK" w:cs="Times New Roman"/>
          <w:color w:val="auto"/>
          <w:sz w:val="32"/>
          <w:szCs w:val="32"/>
        </w:rPr>
        <w:t>签注“已办理农机</w:t>
      </w:r>
      <w:r>
        <w:rPr>
          <w:rFonts w:hint="default" w:ascii="Times New Roman" w:hAnsi="Times New Roman" w:cs="Times New Roman"/>
          <w:color w:val="auto"/>
          <w:sz w:val="32"/>
          <w:szCs w:val="32"/>
          <w:lang w:eastAsia="zh-CN"/>
        </w:rPr>
        <w:t>购置</w:t>
      </w:r>
      <w:r>
        <w:rPr>
          <w:rFonts w:hint="default" w:ascii="Times New Roman" w:hAnsi="Times New Roman" w:eastAsia="方正仿宋_GBK" w:cs="Times New Roman"/>
          <w:color w:val="auto"/>
          <w:sz w:val="32"/>
          <w:szCs w:val="32"/>
        </w:rPr>
        <w:t>补贴”</w:t>
      </w:r>
      <w:r>
        <w:rPr>
          <w:rFonts w:hint="default" w:ascii="Times New Roman" w:hAnsi="Times New Roman" w:cs="Times New Roman"/>
          <w:color w:val="auto"/>
          <w:sz w:val="32"/>
          <w:szCs w:val="32"/>
          <w:lang w:eastAsia="zh-CN"/>
        </w:rPr>
        <w:t>字样并盖章签字，</w:t>
      </w:r>
      <w:r>
        <w:rPr>
          <w:rFonts w:hint="default" w:ascii="Times New Roman" w:hAnsi="Times New Roman" w:eastAsia="方正仿宋_GBK" w:cs="Times New Roman"/>
          <w:color w:val="auto"/>
          <w:sz w:val="32"/>
          <w:szCs w:val="32"/>
          <w:lang w:eastAsia="zh-CN"/>
        </w:rPr>
        <w:t>电子发票</w:t>
      </w:r>
      <w:r>
        <w:rPr>
          <w:rFonts w:hint="default" w:ascii="Times New Roman" w:hAnsi="Times New Roman" w:cs="Times New Roman"/>
          <w:color w:val="auto"/>
          <w:sz w:val="32"/>
          <w:szCs w:val="32"/>
          <w:lang w:eastAsia="zh-CN"/>
        </w:rPr>
        <w:t>需</w:t>
      </w:r>
      <w:r>
        <w:rPr>
          <w:rFonts w:hint="default" w:ascii="Times New Roman" w:hAnsi="Times New Roman" w:eastAsia="方正仿宋_GBK" w:cs="Times New Roman"/>
          <w:color w:val="auto"/>
          <w:sz w:val="32"/>
          <w:szCs w:val="32"/>
          <w:lang w:eastAsia="zh-CN"/>
        </w:rPr>
        <w:t>加盖产销企业章</w:t>
      </w:r>
      <w:r>
        <w:rPr>
          <w:rFonts w:hint="default" w:ascii="Times New Roman" w:hAnsi="Times New Roman" w:eastAsia="方正仿宋_GBK" w:cs="Times New Roman"/>
          <w:color w:val="auto"/>
          <w:sz w:val="32"/>
          <w:szCs w:val="32"/>
        </w:rPr>
        <w:t>）</w:t>
      </w:r>
    </w:p>
    <w:p w14:paraId="732580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lang w:eastAsia="zh-CN"/>
        </w:rPr>
      </w:pP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cs="Times New Roman"/>
          <w:color w:val="auto"/>
          <w:sz w:val="32"/>
          <w:szCs w:val="32"/>
          <w:lang w:val="en-US" w:eastAsia="zh-CN"/>
        </w:rPr>
        <w:t>购机者账号：</w:t>
      </w:r>
      <w:r>
        <w:rPr>
          <w:rFonts w:hint="eastAsia" w:ascii="方正仿宋_GBK" w:hAnsi="方正仿宋_GBK" w:eastAsia="方正仿宋_GBK" w:cs="方正仿宋_GBK"/>
          <w:sz w:val="32"/>
          <w:szCs w:val="32"/>
          <w:lang w:val="en-US" w:eastAsia="zh-CN"/>
        </w:rPr>
        <w:t>个人提供涉农补贴“一卡通”账号复印件，农业生产经营组织提供开户行账号复印件</w:t>
      </w:r>
    </w:p>
    <w:p w14:paraId="67F75F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6</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付款凭证（转账</w:t>
      </w:r>
      <w:r>
        <w:rPr>
          <w:rFonts w:hint="default" w:ascii="Times New Roman" w:hAnsi="Times New Roman" w:cs="Times New Roman"/>
          <w:color w:val="auto"/>
          <w:sz w:val="32"/>
          <w:szCs w:val="32"/>
          <w:lang w:eastAsia="zh-CN"/>
        </w:rPr>
        <w:t>交易</w:t>
      </w:r>
      <w:r>
        <w:rPr>
          <w:rFonts w:hint="default" w:ascii="Times New Roman" w:hAnsi="Times New Roman" w:eastAsia="方正仿宋_GBK" w:cs="Times New Roman"/>
          <w:color w:val="auto"/>
          <w:sz w:val="32"/>
          <w:szCs w:val="32"/>
          <w:lang w:eastAsia="zh-CN"/>
        </w:rPr>
        <w:t>记录，微信或支付宝等支付截图，付给个人或现金支付的需</w:t>
      </w:r>
      <w:r>
        <w:rPr>
          <w:rFonts w:hint="default" w:ascii="Times New Roman" w:hAnsi="Times New Roman" w:cs="Times New Roman"/>
          <w:color w:val="auto"/>
          <w:sz w:val="32"/>
          <w:szCs w:val="32"/>
          <w:lang w:eastAsia="zh-CN"/>
        </w:rPr>
        <w:t>产销企业提供</w:t>
      </w:r>
      <w:r>
        <w:rPr>
          <w:rFonts w:hint="default" w:ascii="Times New Roman" w:hAnsi="Times New Roman" w:eastAsia="方正仿宋_GBK" w:cs="Times New Roman"/>
          <w:color w:val="auto"/>
          <w:sz w:val="32"/>
          <w:szCs w:val="32"/>
          <w:lang w:eastAsia="zh-CN"/>
        </w:rPr>
        <w:t>证明）</w:t>
      </w:r>
    </w:p>
    <w:p w14:paraId="76F15E5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7.</w:t>
      </w:r>
      <w:r>
        <w:rPr>
          <w:rFonts w:hint="default" w:ascii="Times New Roman" w:hAnsi="Times New Roman" w:cs="Times New Roman"/>
          <w:color w:val="auto"/>
          <w:sz w:val="32"/>
          <w:szCs w:val="32"/>
          <w:lang w:val="en-US" w:eastAsia="zh-CN"/>
        </w:rPr>
        <w:t>补贴</w:t>
      </w:r>
      <w:r>
        <w:rPr>
          <w:rFonts w:hint="default" w:ascii="Times New Roman" w:hAnsi="Times New Roman" w:eastAsia="方正仿宋_GBK" w:cs="Times New Roman"/>
          <w:color w:val="auto"/>
          <w:sz w:val="32"/>
          <w:szCs w:val="32"/>
        </w:rPr>
        <w:t>机具核查记录</w:t>
      </w:r>
      <w:r>
        <w:rPr>
          <w:rFonts w:hint="default" w:ascii="Times New Roman" w:hAnsi="Times New Roman" w:cs="Times New Roman"/>
          <w:color w:val="auto"/>
          <w:sz w:val="32"/>
          <w:szCs w:val="32"/>
          <w:lang w:eastAsia="zh-CN"/>
        </w:rPr>
        <w:t>本</w:t>
      </w:r>
      <w:r>
        <w:rPr>
          <w:rFonts w:hint="default" w:ascii="Times New Roman" w:hAnsi="Times New Roman" w:eastAsia="方正仿宋_GBK" w:cs="Times New Roman"/>
          <w:color w:val="auto"/>
          <w:sz w:val="32"/>
          <w:szCs w:val="32"/>
        </w:rPr>
        <w:t>复印件</w:t>
      </w:r>
    </w:p>
    <w:p w14:paraId="02E9BF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w:t>
      </w:r>
      <w:r>
        <w:rPr>
          <w:rFonts w:hint="default" w:ascii="Times New Roman" w:hAnsi="Times New Roman" w:cs="Times New Roman"/>
          <w:color w:val="auto"/>
          <w:sz w:val="32"/>
          <w:szCs w:val="32"/>
          <w:lang w:val="en-US" w:eastAsia="zh-CN"/>
        </w:rPr>
        <w:t>补贴机具</w:t>
      </w:r>
      <w:r>
        <w:rPr>
          <w:rFonts w:hint="default" w:ascii="Times New Roman" w:hAnsi="Times New Roman" w:eastAsia="方正仿宋_GBK" w:cs="Times New Roman"/>
          <w:color w:val="auto"/>
          <w:sz w:val="32"/>
          <w:szCs w:val="32"/>
          <w:lang w:eastAsia="zh-CN"/>
        </w:rPr>
        <w:t>人机合影</w:t>
      </w:r>
    </w:p>
    <w:p w14:paraId="195C6B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cs="Times New Roman"/>
          <w:color w:val="auto"/>
          <w:sz w:val="32"/>
          <w:szCs w:val="32"/>
          <w:lang w:val="en-US" w:eastAsia="zh-CN"/>
        </w:rPr>
        <w:t>9.</w:t>
      </w:r>
      <w:r>
        <w:rPr>
          <w:rFonts w:hint="default" w:ascii="Times New Roman" w:hAnsi="Times New Roman" w:eastAsia="方正仿宋_GBK" w:cs="Times New Roman"/>
          <w:color w:val="auto"/>
          <w:sz w:val="32"/>
          <w:szCs w:val="32"/>
        </w:rPr>
        <w:t>实行牌证管理的机具</w:t>
      </w:r>
      <w:r>
        <w:rPr>
          <w:rFonts w:hint="default" w:ascii="Times New Roman" w:hAnsi="Times New Roman" w:cs="Times New Roman"/>
          <w:color w:val="auto"/>
          <w:sz w:val="32"/>
          <w:szCs w:val="32"/>
          <w:lang w:eastAsia="zh-CN"/>
        </w:rPr>
        <w:t>需</w:t>
      </w:r>
      <w:r>
        <w:rPr>
          <w:rFonts w:hint="default" w:ascii="Times New Roman" w:hAnsi="Times New Roman" w:eastAsia="方正仿宋_GBK" w:cs="Times New Roman"/>
          <w:color w:val="auto"/>
          <w:sz w:val="32"/>
          <w:szCs w:val="32"/>
        </w:rPr>
        <w:t>提供行驶证复印件</w:t>
      </w:r>
      <w:r>
        <w:rPr>
          <w:rFonts w:hint="default" w:ascii="Times New Roman" w:hAnsi="Times New Roman" w:cs="Times New Roman"/>
          <w:color w:val="auto"/>
          <w:sz w:val="32"/>
          <w:szCs w:val="32"/>
          <w:lang w:eastAsia="zh-CN"/>
        </w:rPr>
        <w:t>（拖拉机、联合收割机）</w:t>
      </w:r>
    </w:p>
    <w:p w14:paraId="4660D2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.发动机、机架号</w:t>
      </w:r>
      <w:r>
        <w:rPr>
          <w:rFonts w:hint="default" w:ascii="Times New Roman" w:hAnsi="Times New Roman" w:cs="Times New Roman"/>
          <w:color w:val="auto"/>
          <w:sz w:val="32"/>
          <w:szCs w:val="32"/>
          <w:lang w:val="en-US" w:eastAsia="zh-CN"/>
        </w:rPr>
        <w:t>（出厂编号）</w:t>
      </w:r>
      <w:r>
        <w:rPr>
          <w:rFonts w:hint="default" w:ascii="Times New Roman" w:hAnsi="Times New Roman" w:eastAsia="方正仿宋_GBK" w:cs="Times New Roman"/>
          <w:color w:val="auto"/>
          <w:sz w:val="32"/>
          <w:szCs w:val="32"/>
          <w:lang w:val="en-US" w:eastAsia="zh-CN"/>
        </w:rPr>
        <w:t>钢印拓印膜粘贴页（非牌证管理机具提供）</w:t>
      </w:r>
    </w:p>
    <w:p w14:paraId="64778A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公示照片（公示表由区农业农村局统一提供，张贴在</w:t>
      </w:r>
      <w:r>
        <w:rPr>
          <w:rFonts w:hint="default" w:ascii="Times New Roman" w:hAnsi="Times New Roman" w:eastAsia="方正仿宋_GBK" w:cs="Times New Roman"/>
          <w:color w:val="auto"/>
          <w:sz w:val="32"/>
          <w:szCs w:val="32"/>
          <w:lang w:eastAsia="zh-CN"/>
        </w:rPr>
        <w:t>各街道农机部门</w:t>
      </w:r>
      <w:r>
        <w:rPr>
          <w:rFonts w:hint="default" w:ascii="Times New Roman" w:hAnsi="Times New Roman" w:eastAsia="方正仿宋_GBK" w:cs="Times New Roman"/>
          <w:color w:val="auto"/>
          <w:sz w:val="32"/>
          <w:szCs w:val="32"/>
        </w:rPr>
        <w:t>公示栏并拍照打印）</w:t>
      </w:r>
    </w:p>
    <w:p w14:paraId="2F06D4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需要安装的机具提供安装确认表</w:t>
      </w:r>
    </w:p>
    <w:p w14:paraId="3F0072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农业生产承包经营</w:t>
      </w:r>
      <w:r>
        <w:rPr>
          <w:rFonts w:hint="default" w:ascii="Times New Roman" w:hAnsi="Times New Roman" w:eastAsia="方正仿宋_GBK" w:cs="Times New Roman"/>
          <w:color w:val="auto"/>
          <w:sz w:val="32"/>
          <w:szCs w:val="32"/>
        </w:rPr>
        <w:t>证明</w:t>
      </w:r>
    </w:p>
    <w:p w14:paraId="2AAAF54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农机生产（经销）企业参与江苏省农机购置补贴政策实施承诺书</w:t>
      </w:r>
    </w:p>
    <w:p w14:paraId="3CD1BB2B">
      <w:pPr>
        <w:rPr>
          <w:rFonts w:hint="default" w:cs="Times New Roman"/>
          <w:color w:val="auto"/>
          <w:lang w:val="en-US" w:eastAsia="zh-CN"/>
        </w:rPr>
      </w:pPr>
    </w:p>
    <w:p w14:paraId="4AC8BF0E">
      <w:pPr>
        <w:rPr>
          <w:rFonts w:cs="Times New Roman"/>
          <w:color w:val="auto"/>
          <w:highlight w:val="none"/>
        </w:rPr>
      </w:pPr>
    </w:p>
    <w:sectPr>
      <w:footerReference r:id="rId4" w:type="default"/>
      <w:footerReference r:id="rId5" w:type="even"/>
      <w:pgSz w:w="11906" w:h="16838"/>
      <w:pgMar w:top="2098" w:right="1587" w:bottom="2098" w:left="1587" w:header="850" w:footer="1701" w:gutter="0"/>
      <w:pgNumType w:fmt="decimal"/>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9036F772-ED62-41A2-877A-0720927C3D18}"/>
  </w:font>
  <w:font w:name="方正小标宋_GBK">
    <w:panose1 w:val="03000509000000000000"/>
    <w:charset w:val="86"/>
    <w:family w:val="script"/>
    <w:pitch w:val="default"/>
    <w:sig w:usb0="00000001" w:usb1="080E0000" w:usb2="00000000" w:usb3="00000000" w:csb0="00040000" w:csb1="00000000"/>
    <w:embedRegular r:id="rId2" w:fontKey="{14F59B2C-3749-44A3-861E-09722431898D}"/>
  </w:font>
  <w:font w:name="方正黑体_GBK">
    <w:panose1 w:val="03000509000000000000"/>
    <w:charset w:val="86"/>
    <w:family w:val="script"/>
    <w:pitch w:val="default"/>
    <w:sig w:usb0="00000001" w:usb1="080E0000" w:usb2="00000000" w:usb3="00000000" w:csb0="00040000" w:csb1="00000000"/>
    <w:embedRegular r:id="rId3" w:fontKey="{E737887E-E0DE-46A4-BDDD-846692234BE6}"/>
  </w:font>
  <w:font w:name="方正楷体_GBK">
    <w:panose1 w:val="03000509000000000000"/>
    <w:charset w:val="86"/>
    <w:family w:val="script"/>
    <w:pitch w:val="default"/>
    <w:sig w:usb0="00000001" w:usb1="080E0000" w:usb2="00000000" w:usb3="00000000" w:csb0="00040000" w:csb1="00000000"/>
    <w:embedRegular r:id="rId4" w:fontKey="{C0702009-7272-480B-82A0-65064C4CDF2A}"/>
  </w:font>
  <w:font w:name="华文中宋">
    <w:panose1 w:val="02010600040101010101"/>
    <w:charset w:val="86"/>
    <w:family w:val="auto"/>
    <w:pitch w:val="default"/>
    <w:sig w:usb0="00000287" w:usb1="080F0000" w:usb2="00000000" w:usb3="00000000" w:csb0="0004009F" w:csb1="DFD70000"/>
    <w:embedRegular r:id="rId5" w:fontKey="{06882B21-C25D-4226-99B4-CB1866E7EAE1}"/>
  </w:font>
  <w:font w:name="仿宋_GB2312">
    <w:panose1 w:val="02010609030101010101"/>
    <w:charset w:val="86"/>
    <w:family w:val="modern"/>
    <w:pitch w:val="default"/>
    <w:sig w:usb0="00000001" w:usb1="080E0000" w:usb2="00000000" w:usb3="00000000" w:csb0="00040000" w:csb1="00000000"/>
    <w:embedRegular r:id="rId6" w:fontKey="{1B3E11AF-5898-4073-B6D8-66C21DF0BC00}"/>
  </w:font>
  <w:font w:name="方正黑体简体">
    <w:panose1 w:val="03000509000000000000"/>
    <w:charset w:val="86"/>
    <w:family w:val="script"/>
    <w:pitch w:val="default"/>
    <w:sig w:usb0="00000001" w:usb1="080E0000" w:usb2="00000000" w:usb3="00000000" w:csb0="00040000" w:csb1="00000000"/>
    <w:embedRegular r:id="rId7" w:fontKey="{A1BA476C-C838-4D4E-9F0F-6ABFCFFAD2F8}"/>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17CB6">
    <w:pPr>
      <w:pStyle w:val="5"/>
      <w:jc w:val="center"/>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103DB">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8103DB">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99C4448">
                          <w:pPr>
                            <w:pStyle w:val="5"/>
                            <w:jc w:val="right"/>
                            <w:rPr>
                              <w:sz w:val="28"/>
                              <w:szCs w:val="28"/>
                            </w:rPr>
                          </w:pPr>
                        </w:p>
                      </w:txbxContent>
                    </wps:txbx>
                    <wps:bodyPr wrap="none" lIns="0" tIns="0" rIns="0" bIns="0">
                      <a:spAutoFit/>
                    </wps:bodyPr>
                  </wps:wsp>
                </a:graphicData>
              </a:graphic>
            </wp:anchor>
          </w:drawing>
        </mc:Choice>
        <mc:Fallback>
          <w:pict>
            <v:shape id="文本框 3"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cxKj9IAAAAHAQAADwAAAAAAAAABACAAAAAiAAAAZHJzL2Rvd25y&#10;ZXYueG1sUEsBAhQAFAAAAAgAh07iQE55HWPLAQAAlgMAAA4AAAAAAAAAAQAgAAAAIQEAAGRycy9l&#10;Mm9Eb2MueG1sUEsFBgAAAAAGAAYAWQEAAF4FAAAAAA==&#10;">
              <v:fill on="f" focussize="0,0"/>
              <v:stroke on="f"/>
              <v:imagedata o:title=""/>
              <o:lock v:ext="edit" aspectratio="f"/>
              <v:textbox inset="0mm,0mm,0mm,0mm" style="mso-fit-shape-to-text:t;">
                <w:txbxContent>
                  <w:p w14:paraId="099C4448">
                    <w:pPr>
                      <w:pStyle w:val="5"/>
                      <w:jc w:val="right"/>
                      <w:rPr>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957A0">
    <w:pPr>
      <w:pStyle w:val="5"/>
      <w:jc w:val="center"/>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07F7C">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2007F7C">
                    <w:pPr>
                      <w:pStyle w:val="5"/>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30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216012B">
                          <w:pPr>
                            <w:pStyle w:val="5"/>
                            <w:rPr>
                              <w:sz w:val="28"/>
                              <w:szCs w:val="28"/>
                            </w:rPr>
                          </w:pP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zMg8sBAACWAwAADgAAAGRycy9lMm9Eb2MueG1srVNLbtswEN0XyB0I&#10;7mMpKlK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xWlFhucOCnnz9Ov/6cfn8n&#10;b5M8vYcasx495sXhgxtwaeZ7wMvEemiDSV/kQzCO4h7P4sohEpEeLavlssSQwNjsIH7x9NwHiPfS&#10;GZIMRgNOL4vKDx8hjqlzSqpm3Z3SOk9QW9Iz+v66us4PzhEE1xZrJBJjs8mKw3aYmG1dc0RiPW4A&#10;oxYXnhL9YFHgtCyzEWZjOxmpOvjbfcQOcmMJdYSaiuG4MrVptdI+/OvnrKffaf0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aczIPLAQAAlgMAAA4AAAAAAAAAAQAgAAAAHgEAAGRycy9lMm9E&#10;b2MueG1sUEsFBgAAAAAGAAYAWQEAAFsFAAAAAA==&#10;">
              <v:fill on="f" focussize="0,0"/>
              <v:stroke on="f"/>
              <v:imagedata o:title=""/>
              <o:lock v:ext="edit" aspectratio="f"/>
              <v:textbox inset="0mm,0mm,0mm,0mm" style="mso-fit-shape-to-text:t;">
                <w:txbxContent>
                  <w:p w14:paraId="0216012B">
                    <w:pPr>
                      <w:pStyle w:val="5"/>
                      <w:rPr>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71DBE">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25400</wp:posOffset>
              </wp:positionH>
              <wp:positionV relativeFrom="paragraph">
                <wp:posOffset>-93345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A9394">
                          <w:pPr>
                            <w:pStyle w:val="5"/>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2</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pt;margin-top:-7.35pt;height:144pt;width:144pt;mso-position-horizontal-relative:margin;mso-wrap-style:none;z-index:251660288;mso-width-relative:page;mso-height-relative:page;" filled="f" stroked="f" coordsize="21600,21600" o:gfxdata="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59l4NcAAAAJ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14:paraId="586A9394">
                    <w:pPr>
                      <w:pStyle w:val="5"/>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2</w:t>
                    </w:r>
                    <w:r>
                      <w:rPr>
                        <w:sz w:val="28"/>
                        <w:szCs w:val="44"/>
                      </w:rPr>
                      <w:fldChar w:fldCharType="end"/>
                    </w:r>
                    <w:r>
                      <w:rPr>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A1634"/>
    <w:multiLevelType w:val="singleLevel"/>
    <w:tmpl w:val="4D2A163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56"/>
  <w:drawingGridVerticalSpacing w:val="2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OTU2NmJhYTc2NGRhZWRmYzZiZTVhMDEyYzIwZGUifQ=="/>
  </w:docVars>
  <w:rsids>
    <w:rsidRoot w:val="4CAA3F8F"/>
    <w:rsid w:val="003D348C"/>
    <w:rsid w:val="00515760"/>
    <w:rsid w:val="00640109"/>
    <w:rsid w:val="008C53AD"/>
    <w:rsid w:val="009B1644"/>
    <w:rsid w:val="00F451C2"/>
    <w:rsid w:val="00F920CC"/>
    <w:rsid w:val="01B8662F"/>
    <w:rsid w:val="01E7687A"/>
    <w:rsid w:val="03593A87"/>
    <w:rsid w:val="03A13EF0"/>
    <w:rsid w:val="04EB37CE"/>
    <w:rsid w:val="05137899"/>
    <w:rsid w:val="05216546"/>
    <w:rsid w:val="06521504"/>
    <w:rsid w:val="06BD5DFB"/>
    <w:rsid w:val="081631DD"/>
    <w:rsid w:val="084A1910"/>
    <w:rsid w:val="085A6553"/>
    <w:rsid w:val="0978425B"/>
    <w:rsid w:val="09DC09AF"/>
    <w:rsid w:val="0A010786"/>
    <w:rsid w:val="0A21354F"/>
    <w:rsid w:val="0A3F282B"/>
    <w:rsid w:val="0AB85DBE"/>
    <w:rsid w:val="0B6D5AC2"/>
    <w:rsid w:val="0B7362AC"/>
    <w:rsid w:val="0B7C7367"/>
    <w:rsid w:val="0B926712"/>
    <w:rsid w:val="0BE45660"/>
    <w:rsid w:val="0C104C1F"/>
    <w:rsid w:val="0C4D5E73"/>
    <w:rsid w:val="0CDC5A84"/>
    <w:rsid w:val="0D416598"/>
    <w:rsid w:val="0EA77ABC"/>
    <w:rsid w:val="0ED308B1"/>
    <w:rsid w:val="0F2C44AF"/>
    <w:rsid w:val="0F683385"/>
    <w:rsid w:val="0FFD2DCE"/>
    <w:rsid w:val="1058470B"/>
    <w:rsid w:val="105B7729"/>
    <w:rsid w:val="10703EDE"/>
    <w:rsid w:val="10F01876"/>
    <w:rsid w:val="10F05038"/>
    <w:rsid w:val="11553800"/>
    <w:rsid w:val="11B11E05"/>
    <w:rsid w:val="11D410E9"/>
    <w:rsid w:val="12922832"/>
    <w:rsid w:val="13536972"/>
    <w:rsid w:val="14D0636F"/>
    <w:rsid w:val="151A0CCC"/>
    <w:rsid w:val="154F3BB9"/>
    <w:rsid w:val="16BE1E47"/>
    <w:rsid w:val="17C84600"/>
    <w:rsid w:val="17EA04AD"/>
    <w:rsid w:val="18C94AD3"/>
    <w:rsid w:val="18FE477D"/>
    <w:rsid w:val="195B1BCF"/>
    <w:rsid w:val="198509FA"/>
    <w:rsid w:val="19F0478A"/>
    <w:rsid w:val="1AC92E03"/>
    <w:rsid w:val="1BD34E83"/>
    <w:rsid w:val="1CCB07FC"/>
    <w:rsid w:val="1CD50D33"/>
    <w:rsid w:val="1E42335E"/>
    <w:rsid w:val="1E4E47AB"/>
    <w:rsid w:val="1E7F5703"/>
    <w:rsid w:val="1E8362B5"/>
    <w:rsid w:val="1F0B4912"/>
    <w:rsid w:val="1F2F5CA2"/>
    <w:rsid w:val="1FE50445"/>
    <w:rsid w:val="20276790"/>
    <w:rsid w:val="20383187"/>
    <w:rsid w:val="20B72152"/>
    <w:rsid w:val="20F4144E"/>
    <w:rsid w:val="2133716E"/>
    <w:rsid w:val="215F2891"/>
    <w:rsid w:val="216F1DA5"/>
    <w:rsid w:val="21B41C08"/>
    <w:rsid w:val="221A1EFC"/>
    <w:rsid w:val="222A52F3"/>
    <w:rsid w:val="22B10AB2"/>
    <w:rsid w:val="22DD1562"/>
    <w:rsid w:val="22EF5136"/>
    <w:rsid w:val="23310C19"/>
    <w:rsid w:val="23B86A27"/>
    <w:rsid w:val="23FE7D27"/>
    <w:rsid w:val="24705EF7"/>
    <w:rsid w:val="2473665E"/>
    <w:rsid w:val="249C18DE"/>
    <w:rsid w:val="25496D80"/>
    <w:rsid w:val="256718FC"/>
    <w:rsid w:val="26CF2DEC"/>
    <w:rsid w:val="278D0AE7"/>
    <w:rsid w:val="27BD1CA7"/>
    <w:rsid w:val="2862422F"/>
    <w:rsid w:val="28996270"/>
    <w:rsid w:val="28C657AC"/>
    <w:rsid w:val="2B053749"/>
    <w:rsid w:val="2BC55262"/>
    <w:rsid w:val="2CD43997"/>
    <w:rsid w:val="2CF058B5"/>
    <w:rsid w:val="2E5F4C10"/>
    <w:rsid w:val="2EA8344D"/>
    <w:rsid w:val="2EED420A"/>
    <w:rsid w:val="2F6D3FB3"/>
    <w:rsid w:val="2F782ACE"/>
    <w:rsid w:val="2FEF2C1A"/>
    <w:rsid w:val="30185CCC"/>
    <w:rsid w:val="301B3A0F"/>
    <w:rsid w:val="305A3DE1"/>
    <w:rsid w:val="30B32CE6"/>
    <w:rsid w:val="31085D41"/>
    <w:rsid w:val="315C3057"/>
    <w:rsid w:val="327B131E"/>
    <w:rsid w:val="338B6F55"/>
    <w:rsid w:val="33CA3782"/>
    <w:rsid w:val="341C4C66"/>
    <w:rsid w:val="35577297"/>
    <w:rsid w:val="35FF348B"/>
    <w:rsid w:val="3619625D"/>
    <w:rsid w:val="3656261F"/>
    <w:rsid w:val="36871D35"/>
    <w:rsid w:val="368A100E"/>
    <w:rsid w:val="36B90B6B"/>
    <w:rsid w:val="37D7646D"/>
    <w:rsid w:val="37E05E63"/>
    <w:rsid w:val="37F7266B"/>
    <w:rsid w:val="38563C2E"/>
    <w:rsid w:val="386B2E55"/>
    <w:rsid w:val="38B834C0"/>
    <w:rsid w:val="39150EE2"/>
    <w:rsid w:val="394F2705"/>
    <w:rsid w:val="398B750F"/>
    <w:rsid w:val="39A351A7"/>
    <w:rsid w:val="3A202A16"/>
    <w:rsid w:val="3B454684"/>
    <w:rsid w:val="3C074E47"/>
    <w:rsid w:val="3C3A6FCB"/>
    <w:rsid w:val="3C703121"/>
    <w:rsid w:val="3CA56B3A"/>
    <w:rsid w:val="3D052D63"/>
    <w:rsid w:val="3D3D7A95"/>
    <w:rsid w:val="3DAA136F"/>
    <w:rsid w:val="3DFB3C28"/>
    <w:rsid w:val="3E75078E"/>
    <w:rsid w:val="3EBD6A03"/>
    <w:rsid w:val="3EBF7C5B"/>
    <w:rsid w:val="3EC72792"/>
    <w:rsid w:val="3F071053"/>
    <w:rsid w:val="3F5465F5"/>
    <w:rsid w:val="3F966B9F"/>
    <w:rsid w:val="40BB0219"/>
    <w:rsid w:val="411847FE"/>
    <w:rsid w:val="42047835"/>
    <w:rsid w:val="425272CB"/>
    <w:rsid w:val="42541831"/>
    <w:rsid w:val="426C3506"/>
    <w:rsid w:val="42EF67F9"/>
    <w:rsid w:val="442A6A03"/>
    <w:rsid w:val="4622744D"/>
    <w:rsid w:val="462310E7"/>
    <w:rsid w:val="47ED2E9C"/>
    <w:rsid w:val="48EC5AF0"/>
    <w:rsid w:val="49D611FF"/>
    <w:rsid w:val="4A745D9D"/>
    <w:rsid w:val="4AF2171C"/>
    <w:rsid w:val="4B3A6FE7"/>
    <w:rsid w:val="4B7031D5"/>
    <w:rsid w:val="4BAA0697"/>
    <w:rsid w:val="4C1B12CE"/>
    <w:rsid w:val="4C4B0D80"/>
    <w:rsid w:val="4C765DFD"/>
    <w:rsid w:val="4CAA3F8F"/>
    <w:rsid w:val="4CC36B68"/>
    <w:rsid w:val="4CFB6302"/>
    <w:rsid w:val="4D08262E"/>
    <w:rsid w:val="4D274AC6"/>
    <w:rsid w:val="4D563F96"/>
    <w:rsid w:val="4D8E1590"/>
    <w:rsid w:val="4DCF7EBB"/>
    <w:rsid w:val="50487AB0"/>
    <w:rsid w:val="5124051D"/>
    <w:rsid w:val="515F7B5F"/>
    <w:rsid w:val="51A40AA4"/>
    <w:rsid w:val="536522FB"/>
    <w:rsid w:val="539D45B7"/>
    <w:rsid w:val="53ED2BC0"/>
    <w:rsid w:val="54766E9A"/>
    <w:rsid w:val="550B1687"/>
    <w:rsid w:val="552238B0"/>
    <w:rsid w:val="55343B5A"/>
    <w:rsid w:val="55945546"/>
    <w:rsid w:val="55BF4839"/>
    <w:rsid w:val="55BF79EA"/>
    <w:rsid w:val="575E0182"/>
    <w:rsid w:val="5851771E"/>
    <w:rsid w:val="58587D80"/>
    <w:rsid w:val="586B6A32"/>
    <w:rsid w:val="58F06F37"/>
    <w:rsid w:val="59124845"/>
    <w:rsid w:val="59F94615"/>
    <w:rsid w:val="5AF921CA"/>
    <w:rsid w:val="5C004297"/>
    <w:rsid w:val="5C263A12"/>
    <w:rsid w:val="5C552A3C"/>
    <w:rsid w:val="5D2F5FB9"/>
    <w:rsid w:val="5D6E1FC3"/>
    <w:rsid w:val="5D855A51"/>
    <w:rsid w:val="5FFB68ED"/>
    <w:rsid w:val="60192618"/>
    <w:rsid w:val="60E055D0"/>
    <w:rsid w:val="610238D8"/>
    <w:rsid w:val="615A3AE7"/>
    <w:rsid w:val="622C5484"/>
    <w:rsid w:val="637320DB"/>
    <w:rsid w:val="63C17E4E"/>
    <w:rsid w:val="63E15DFA"/>
    <w:rsid w:val="63F35B2D"/>
    <w:rsid w:val="65515201"/>
    <w:rsid w:val="65530F79"/>
    <w:rsid w:val="65F75DA9"/>
    <w:rsid w:val="669E790C"/>
    <w:rsid w:val="67BF5908"/>
    <w:rsid w:val="684E2133"/>
    <w:rsid w:val="686A0AB4"/>
    <w:rsid w:val="68EF0FB9"/>
    <w:rsid w:val="6954706E"/>
    <w:rsid w:val="697D0373"/>
    <w:rsid w:val="6A4A35D4"/>
    <w:rsid w:val="6A5F3F1C"/>
    <w:rsid w:val="6B8C41DC"/>
    <w:rsid w:val="6C9C6D62"/>
    <w:rsid w:val="6CD92C23"/>
    <w:rsid w:val="6CF87F54"/>
    <w:rsid w:val="6CF902C1"/>
    <w:rsid w:val="6E4C7581"/>
    <w:rsid w:val="6EA92A78"/>
    <w:rsid w:val="6EAD65C7"/>
    <w:rsid w:val="6F0F4163"/>
    <w:rsid w:val="6F353192"/>
    <w:rsid w:val="6F85654A"/>
    <w:rsid w:val="6FD0561E"/>
    <w:rsid w:val="6FEF0CDA"/>
    <w:rsid w:val="70B71A00"/>
    <w:rsid w:val="70E1438C"/>
    <w:rsid w:val="70F74EAF"/>
    <w:rsid w:val="712F4508"/>
    <w:rsid w:val="7148395C"/>
    <w:rsid w:val="722A4E10"/>
    <w:rsid w:val="72302ABF"/>
    <w:rsid w:val="72B8241C"/>
    <w:rsid w:val="744739FC"/>
    <w:rsid w:val="74832651"/>
    <w:rsid w:val="74D762F1"/>
    <w:rsid w:val="74F40491"/>
    <w:rsid w:val="75737E33"/>
    <w:rsid w:val="759F4605"/>
    <w:rsid w:val="75DF7886"/>
    <w:rsid w:val="760B5771"/>
    <w:rsid w:val="7634625D"/>
    <w:rsid w:val="76452218"/>
    <w:rsid w:val="76913A3E"/>
    <w:rsid w:val="771903FA"/>
    <w:rsid w:val="7816739A"/>
    <w:rsid w:val="788D434B"/>
    <w:rsid w:val="79002D6F"/>
    <w:rsid w:val="7ABD6CC0"/>
    <w:rsid w:val="7B1228E5"/>
    <w:rsid w:val="7B656EB9"/>
    <w:rsid w:val="7BAC55CC"/>
    <w:rsid w:val="7C0C746D"/>
    <w:rsid w:val="7C1559A0"/>
    <w:rsid w:val="7C695E29"/>
    <w:rsid w:val="7CB400F8"/>
    <w:rsid w:val="7D8E6B9B"/>
    <w:rsid w:val="7DB34784"/>
    <w:rsid w:val="7DFD0F4F"/>
    <w:rsid w:val="7EBF4B32"/>
    <w:rsid w:val="7EF87A0E"/>
    <w:rsid w:val="7F1A7F5F"/>
    <w:rsid w:val="7F4E5FA7"/>
    <w:rsid w:val="7F5A1F1D"/>
    <w:rsid w:val="7FB63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keepNext w:val="0"/>
      <w:keepLines w:val="0"/>
      <w:widowControl w:val="0"/>
      <w:suppressLineNumbers w:val="0"/>
      <w:spacing w:before="0" w:beforeAutospacing="0" w:after="0" w:afterAutospacing="0" w:line="240" w:lineRule="auto"/>
      <w:ind w:left="0" w:firstLine="420"/>
      <w:jc w:val="both"/>
    </w:pPr>
    <w:rPr>
      <w:rFonts w:hint="default" w:ascii="Times New Roman" w:hAnsi="Times New Roman" w:eastAsia="宋体" w:cs="Times New Roman"/>
      <w:kern w:val="2"/>
      <w:sz w:val="21"/>
      <w:szCs w:val="20"/>
      <w:lang w:val="en-US" w:eastAsia="zh-CN" w:bidi="ar"/>
    </w:rPr>
  </w:style>
  <w:style w:type="paragraph" w:styleId="4">
    <w:name w:val="Body Text"/>
    <w:basedOn w:val="1"/>
    <w:qFormat/>
    <w:uiPriority w:val="0"/>
    <w:rPr>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标题1"/>
    <w:basedOn w:val="1"/>
    <w:next w:val="1"/>
    <w:qFormat/>
    <w:uiPriority w:val="0"/>
    <w:pPr>
      <w:tabs>
        <w:tab w:val="left" w:pos="9193"/>
        <w:tab w:val="left" w:pos="9827"/>
      </w:tabs>
      <w:spacing w:line="700" w:lineRule="atLeast"/>
      <w:jc w:val="center"/>
    </w:pPr>
    <w:rPr>
      <w:rFonts w:eastAsia="方正小标宋_GBK"/>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9275</Words>
  <Characters>10239</Characters>
  <Lines>116</Lines>
  <Paragraphs>32</Paragraphs>
  <TotalTime>1</TotalTime>
  <ScaleCrop>false</ScaleCrop>
  <LinksUpToDate>false</LinksUpToDate>
  <CharactersWithSpaces>10264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2024-06-27T09:21:00Z</dcterms:created>
  <dc:creator>Jennifer玲ཽ珑ཽ</dc:creator>
  <cp:lastModifiedBy>呆桃子</cp:lastModifiedBy>
  <cp:lastPrinted>2024-12-23T08:41:00Z</cp:lastPrinted>
  <dcterms:modified xsi:type="dcterms:W3CDTF">2025-12-03T06:44:13Z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B8078325FF134B80AEB1A142833EBD13_13</vt:lpwstr>
  </property>
  <property fmtid="{D5CDD505-2E9C-101B-9397-08002B2CF9AE}" pid="4" name="KSOTemplateDocerSaveRecord">
    <vt:lpwstr>eyJoZGlkIjoiZmM5MDIwOGI3NWQ5ZDAwNWQ5ZTIwNmNkMTBlNDI4NjAiLCJ1c2VySWQiOiIzMTA5OTgwMDEifQ==</vt:lpwstr>
  </property>
</Properties>
</file>